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0" w:type="pct"/>
        <w:jc w:val="center"/>
        <w:tblLook w:val="0000" w:firstRow="0" w:lastRow="0" w:firstColumn="0" w:lastColumn="0" w:noHBand="0" w:noVBand="0"/>
      </w:tblPr>
      <w:tblGrid>
        <w:gridCol w:w="3925"/>
        <w:gridCol w:w="189"/>
        <w:gridCol w:w="29"/>
        <w:gridCol w:w="4361"/>
      </w:tblGrid>
      <w:tr w:rsidR="001640F8" w:rsidRPr="00A06A93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26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F8" w:rsidRPr="00A06A93" w:rsidRDefault="001640F8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ASISTENCIAL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26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F8" w:rsidRPr="00A06A93" w:rsidRDefault="001640F8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SECRETARIO EJECUTIVO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26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F8" w:rsidRPr="00A06A93" w:rsidRDefault="001640F8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4210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26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F8" w:rsidRPr="00A06A93" w:rsidRDefault="001640F8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26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F8" w:rsidRPr="00A06A93" w:rsidRDefault="001640F8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UNO (1)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26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F8" w:rsidRPr="00A06A93" w:rsidRDefault="001640F8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SUBDIRECCION DE PLANEACION AMBIENTAL</w:t>
            </w:r>
          </w:p>
        </w:tc>
      </w:tr>
      <w:tr w:rsidR="001640F8" w:rsidRPr="00A37110" w:rsidTr="00C557F5">
        <w:trPr>
          <w:trHeight w:val="294"/>
          <w:jc w:val="center"/>
        </w:trPr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26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F8" w:rsidRPr="00A37110" w:rsidRDefault="001640F8" w:rsidP="00C557F5">
            <w:pPr>
              <w:ind w:right="278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SUBDIRECTOR DE PLANEACION AMBIENTAL</w:t>
            </w:r>
          </w:p>
        </w:tc>
      </w:tr>
      <w:tr w:rsidR="001640F8" w:rsidRPr="009A5843" w:rsidTr="00C557F5">
        <w:trPr>
          <w:trHeight w:val="65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9A5843" w:rsidRDefault="001640F8" w:rsidP="00C557F5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II. ÁREA FUNCIONAL – </w:t>
            </w:r>
            <w:r w:rsidRPr="00873008">
              <w:rPr>
                <w:rFonts w:ascii="Arial" w:eastAsia="Calibri" w:hAnsi="Arial" w:cs="Arial"/>
                <w:b/>
                <w:sz w:val="18"/>
                <w:szCs w:val="18"/>
              </w:rPr>
              <w:t>SUBDIRECCION DE PLANEACION AMBIENTAL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1640F8" w:rsidRPr="00A37110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37110" w:rsidRDefault="001640F8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Organizar los procesos y procedimientos que se requieran para la operación del sistema de información externa e interna de la entidad y velar por la buena imagen de la Corporación.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1640F8" w:rsidRPr="00A37110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Recibir, revisar, clasificar, radicar, distribuir, controlar y digitar documentos, datos y correspondencia, relacionados con los asuntos de competencia de su área de desempeño.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Adelantar procesos auxiliares inherentes a las actividades propias de la unidad. 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Desarrollar y poner en práctica técnicas de manejo concernientes a la conservación de los recursos físicos de la CVS. 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Brindar asistencia técnica, administrativa u operativa, de acuerdo con instrucciones recibidas, y comprobar la eficacia de los métodos y procedimientos utilizados en su área de desempeño. 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Dirigir la atención que se brinda a los usuarios externos e internos que acceden a la Subdirección de Planeación Ambiental de la CVS.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Dar instrucciones para que se lleve a cabo el proceso de digitalización de los documentos que ingresan a la Subdirección de Planeación Ambiental </w:t>
            </w:r>
          </w:p>
          <w:p w:rsidR="001640F8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Clasificar, distribuir y controlar los documentos, relacionados con los asuntos de competencia de la CVS.  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Llevar y mantener actualizados los registros de carácter técnico dándole aplicación a los principios archivísticos y a los procedimientos establecidos. 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Orientar a los usuarios y suministrar la información que le sea solicitada, de conformidad con los procedimientos establecidos. 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 xml:space="preserve">Rendir informes y proyectar las respuestas a los requerimientos de las entidades públicas, de la ciudadanía a través de derechos de petición y los solicitados por sus superiores. </w:t>
            </w:r>
          </w:p>
          <w:p w:rsidR="001640F8" w:rsidRPr="00A37110" w:rsidRDefault="001640F8" w:rsidP="001640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4CCE">
              <w:rPr>
                <w:rFonts w:ascii="Arial" w:hAnsi="Arial" w:cs="Arial"/>
                <w:color w:val="auto"/>
                <w:sz w:val="18"/>
                <w:szCs w:val="18"/>
              </w:rPr>
              <w:t xml:space="preserve">Legislación ambiental. </w:t>
            </w:r>
          </w:p>
          <w:p w:rsidR="001640F8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4CCE">
              <w:rPr>
                <w:rFonts w:ascii="Arial" w:hAnsi="Arial" w:cs="Arial"/>
                <w:color w:val="auto"/>
                <w:sz w:val="18"/>
                <w:szCs w:val="18"/>
              </w:rPr>
              <w:t xml:space="preserve">Técnicas de archivo secretariales y de oficina. </w:t>
            </w:r>
          </w:p>
          <w:p w:rsidR="001640F8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4CCE">
              <w:rPr>
                <w:rFonts w:ascii="Arial" w:hAnsi="Arial" w:cs="Arial"/>
                <w:color w:val="auto"/>
                <w:sz w:val="18"/>
                <w:szCs w:val="18"/>
              </w:rPr>
              <w:t xml:space="preserve">Tablas de Retención Documental - Sistema de Gestión documental Institucional SGC. </w:t>
            </w:r>
          </w:p>
          <w:p w:rsidR="001640F8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4CCE">
              <w:rPr>
                <w:rFonts w:ascii="Arial" w:hAnsi="Arial" w:cs="Arial"/>
                <w:color w:val="auto"/>
                <w:sz w:val="18"/>
                <w:szCs w:val="18"/>
              </w:rPr>
              <w:t xml:space="preserve">Software de archivo. </w:t>
            </w:r>
          </w:p>
          <w:p w:rsidR="001640F8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4CCE">
              <w:rPr>
                <w:rFonts w:ascii="Arial" w:hAnsi="Arial" w:cs="Arial"/>
                <w:color w:val="auto"/>
                <w:sz w:val="18"/>
                <w:szCs w:val="18"/>
              </w:rPr>
              <w:t xml:space="preserve">Modulo bienes y suministro Software Administrativo y Financiero. </w:t>
            </w:r>
          </w:p>
          <w:p w:rsidR="001640F8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4CCE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Gestión de Calidad. </w:t>
            </w:r>
          </w:p>
          <w:p w:rsidR="001640F8" w:rsidRPr="00C557F5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proofErr w:type="spellStart"/>
            <w:r w:rsidRPr="00C557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Informática</w:t>
            </w:r>
            <w:proofErr w:type="spellEnd"/>
            <w:r w:rsidRPr="00C557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Básica</w:t>
            </w:r>
            <w:proofErr w:type="spellEnd"/>
            <w:r w:rsidRPr="00C557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– Word, Excel, Power Point.  VI</w:t>
            </w:r>
          </w:p>
          <w:p w:rsidR="001640F8" w:rsidRPr="00A06A93" w:rsidRDefault="001640F8" w:rsidP="001640F8">
            <w:pPr>
              <w:pStyle w:val="Default"/>
              <w:numPr>
                <w:ilvl w:val="0"/>
                <w:numId w:val="1"/>
              </w:numPr>
              <w:ind w:left="77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7B83">
              <w:rPr>
                <w:rFonts w:ascii="Arial" w:hAnsi="Arial" w:cs="Arial"/>
                <w:color w:val="auto"/>
                <w:sz w:val="18"/>
                <w:szCs w:val="18"/>
              </w:rPr>
              <w:t>Modelo Integrado de Planeación y Gestión MIPG</w:t>
            </w:r>
          </w:p>
        </w:tc>
      </w:tr>
      <w:tr w:rsidR="001640F8" w:rsidRPr="00754CCE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754CCE" w:rsidRDefault="001640F8" w:rsidP="00C557F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1640F8" w:rsidRPr="00754CCE" w:rsidTr="00C557F5">
        <w:trPr>
          <w:trHeight w:val="215"/>
          <w:jc w:val="center"/>
        </w:trPr>
        <w:tc>
          <w:tcPr>
            <w:tcW w:w="24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754CCE" w:rsidRDefault="001640F8" w:rsidP="00C557F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754CCE" w:rsidRDefault="001640F8" w:rsidP="00C557F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1640F8" w:rsidRPr="00754CCE" w:rsidTr="00C557F5">
        <w:trPr>
          <w:trHeight w:val="214"/>
          <w:jc w:val="center"/>
        </w:trPr>
        <w:tc>
          <w:tcPr>
            <w:tcW w:w="24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843049" w:rsidRDefault="001640F8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1640F8" w:rsidRPr="00843049" w:rsidRDefault="001640F8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1640F8" w:rsidRPr="00843049" w:rsidRDefault="001640F8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1640F8" w:rsidRPr="00843049" w:rsidRDefault="001640F8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1640F8" w:rsidRPr="00843049" w:rsidRDefault="001640F8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1640F8" w:rsidRPr="00754CCE" w:rsidRDefault="001640F8" w:rsidP="00C557F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Default="001640F8" w:rsidP="00C557F5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Relaciones Interpersonales</w:t>
            </w:r>
          </w:p>
          <w:p w:rsidR="001640F8" w:rsidRDefault="001640F8" w:rsidP="00C557F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Colaboración</w:t>
            </w:r>
          </w:p>
          <w:p w:rsidR="001640F8" w:rsidRDefault="001640F8" w:rsidP="00C557F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Manejo de la información y de los recursos </w:t>
            </w:r>
          </w:p>
          <w:p w:rsidR="001640F8" w:rsidRDefault="001640F8" w:rsidP="00C557F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Uso de tecnologías de la información y la comunicación </w:t>
            </w:r>
          </w:p>
          <w:p w:rsidR="001640F8" w:rsidRDefault="001640F8" w:rsidP="00C557F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Confiabilidad técnica </w:t>
            </w:r>
          </w:p>
          <w:p w:rsidR="001640F8" w:rsidRPr="00754CCE" w:rsidRDefault="001640F8" w:rsidP="00C557F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 de análisis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1640F8" w:rsidRPr="00A06A93" w:rsidTr="00C557F5">
        <w:trPr>
          <w:trHeight w:val="294"/>
          <w:jc w:val="center"/>
        </w:trPr>
        <w:tc>
          <w:tcPr>
            <w:tcW w:w="2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FORMACIÓN ACADÉMICA</w:t>
            </w:r>
          </w:p>
        </w:tc>
        <w:tc>
          <w:tcPr>
            <w:tcW w:w="25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1640F8" w:rsidRPr="00A06A93" w:rsidRDefault="001640F8" w:rsidP="00C557F5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1640F8" w:rsidRPr="00A37110" w:rsidTr="00C557F5">
        <w:trPr>
          <w:trHeight w:val="294"/>
          <w:jc w:val="center"/>
        </w:trPr>
        <w:tc>
          <w:tcPr>
            <w:tcW w:w="2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37110" w:rsidRDefault="001640F8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Diploma de bachiller</w:t>
            </w:r>
          </w:p>
        </w:tc>
        <w:tc>
          <w:tcPr>
            <w:tcW w:w="25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37110" w:rsidRDefault="001640F8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37110">
              <w:rPr>
                <w:rFonts w:ascii="Arial" w:eastAsia="Calibri" w:hAnsi="Arial" w:cs="Arial"/>
                <w:sz w:val="18"/>
                <w:szCs w:val="18"/>
              </w:rPr>
              <w:t>Cinco (5) meses de experiencia laboral</w:t>
            </w:r>
          </w:p>
        </w:tc>
      </w:tr>
      <w:tr w:rsidR="001640F8" w:rsidRPr="00A439CB" w:rsidTr="00C557F5">
        <w:tblPrEx>
          <w:jc w:val="left"/>
        </w:tblPrEx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1640F8" w:rsidRPr="00A439CB" w:rsidRDefault="001640F8" w:rsidP="00C557F5">
            <w:pPr>
              <w:spacing w:line="256" w:lineRule="auto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39CB">
              <w:rPr>
                <w:rFonts w:ascii="Arial" w:hAnsi="Arial" w:cs="Arial"/>
                <w:b/>
                <w:bCs/>
                <w:sz w:val="18"/>
                <w:szCs w:val="18"/>
              </w:rPr>
              <w:t>VIII. ALTERNATIVAS Y EQUIVALENCIAS</w:t>
            </w:r>
          </w:p>
        </w:tc>
      </w:tr>
      <w:tr w:rsidR="001640F8" w:rsidRPr="00C063AA" w:rsidTr="00C557F5">
        <w:tblPrEx>
          <w:jc w:val="left"/>
        </w:tblPrEx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40F8" w:rsidRPr="00A439CB" w:rsidRDefault="001640F8" w:rsidP="00C557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39CB">
              <w:rPr>
                <w:rFonts w:ascii="Arial" w:hAnsi="Arial" w:cs="Arial"/>
                <w:sz w:val="18"/>
                <w:szCs w:val="18"/>
              </w:rPr>
              <w:t xml:space="preserve">Las alternativas para compensar equivalencias de formación académica por experiencia y viceversa corresponderán con las establecidas en el artículo 8 del Decreto 770 de 2005. </w:t>
            </w:r>
          </w:p>
          <w:p w:rsidR="001640F8" w:rsidRPr="00A439CB" w:rsidRDefault="001640F8" w:rsidP="00C557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640F8" w:rsidRPr="00A76310" w:rsidRDefault="001640F8" w:rsidP="00C557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39CB">
              <w:rPr>
                <w:rFonts w:ascii="Arial" w:hAnsi="Arial" w:cs="Arial"/>
                <w:bCs/>
                <w:sz w:val="18"/>
                <w:szCs w:val="18"/>
              </w:rPr>
              <w:t>De conformidad con el decreto 2365 de 2019 no se requerirá experiencia para jóvenes entre 18 y 28 años, que acrediten el requisito mínimo de formación académica exigido.</w:t>
            </w:r>
          </w:p>
          <w:p w:rsidR="001640F8" w:rsidRPr="00C063AA" w:rsidRDefault="001640F8" w:rsidP="00C557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B5405" w:rsidRDefault="006B5405"/>
    <w:sectPr w:rsidR="006B54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20BC"/>
    <w:multiLevelType w:val="hybridMultilevel"/>
    <w:tmpl w:val="E60E5130"/>
    <w:lvl w:ilvl="0" w:tplc="9AD8F1D8">
      <w:start w:val="2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12B63"/>
    <w:multiLevelType w:val="hybridMultilevel"/>
    <w:tmpl w:val="9852ECCE"/>
    <w:lvl w:ilvl="0" w:tplc="39641EC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F8"/>
    <w:rsid w:val="001640F8"/>
    <w:rsid w:val="00272C6F"/>
    <w:rsid w:val="006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4B9778-D0E6-4156-990A-D1E74863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640F8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Nova Salazar</dc:creator>
  <cp:keywords/>
  <dc:description/>
  <cp:lastModifiedBy>Talento Humano</cp:lastModifiedBy>
  <cp:revision>2</cp:revision>
  <dcterms:created xsi:type="dcterms:W3CDTF">2022-05-21T20:46:00Z</dcterms:created>
  <dcterms:modified xsi:type="dcterms:W3CDTF">2022-05-21T20:46:00Z</dcterms:modified>
</cp:coreProperties>
</file>