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46" w:type="pct"/>
        <w:jc w:val="center"/>
        <w:tblLook w:val="0000"/>
      </w:tblPr>
      <w:tblGrid>
        <w:gridCol w:w="4166"/>
        <w:gridCol w:w="195"/>
        <w:gridCol w:w="26"/>
        <w:gridCol w:w="4388"/>
      </w:tblGrid>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autoSpaceDE w:val="0"/>
              <w:autoSpaceDN w:val="0"/>
              <w:adjustRightInd w:val="0"/>
              <w:ind w:right="278"/>
              <w:jc w:val="center"/>
              <w:rPr>
                <w:rFonts w:ascii="Arial" w:hAnsi="Arial" w:cs="Arial"/>
                <w:b/>
                <w:bCs/>
                <w:sz w:val="18"/>
                <w:szCs w:val="18"/>
              </w:rPr>
            </w:pPr>
            <w:r w:rsidRPr="00A06A93">
              <w:rPr>
                <w:rFonts w:ascii="Arial" w:hAnsi="Arial" w:cs="Arial"/>
                <w:b/>
                <w:bCs/>
                <w:sz w:val="18"/>
                <w:szCs w:val="18"/>
              </w:rPr>
              <w:t xml:space="preserve">CONTENIDO FUNCIONAL DEL EMPLEO </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autoSpaceDE w:val="0"/>
              <w:autoSpaceDN w:val="0"/>
              <w:adjustRightInd w:val="0"/>
              <w:ind w:right="278"/>
              <w:jc w:val="center"/>
              <w:rPr>
                <w:rFonts w:ascii="Arial" w:hAnsi="Arial" w:cs="Arial"/>
                <w:b/>
                <w:bCs/>
                <w:sz w:val="18"/>
                <w:szCs w:val="18"/>
              </w:rPr>
            </w:pPr>
            <w:r w:rsidRPr="00A06A93">
              <w:rPr>
                <w:rFonts w:ascii="Arial" w:hAnsi="Arial" w:cs="Arial"/>
                <w:b/>
                <w:bCs/>
                <w:sz w:val="18"/>
                <w:szCs w:val="18"/>
              </w:rPr>
              <w:t>I. IDENTIFICACIÓN</w:t>
            </w:r>
          </w:p>
        </w:tc>
      </w:tr>
      <w:tr w:rsidR="00657199" w:rsidRPr="00A06A93" w:rsidTr="005E6FB7">
        <w:trPr>
          <w:trHeight w:val="294"/>
          <w:jc w:val="center"/>
        </w:trPr>
        <w:tc>
          <w:tcPr>
            <w:tcW w:w="2374" w:type="pct"/>
            <w:tcBorders>
              <w:top w:val="single" w:sz="6" w:space="0" w:color="000000"/>
              <w:left w:val="single" w:sz="6" w:space="0" w:color="000000"/>
              <w:bottom w:val="single" w:sz="6" w:space="0" w:color="000000"/>
              <w:right w:val="single" w:sz="6" w:space="0" w:color="000000"/>
            </w:tcBorders>
            <w:shd w:val="clear" w:color="auto" w:fill="FFFFFF"/>
          </w:tcPr>
          <w:p w:rsidR="00657199" w:rsidRPr="00A06A93" w:rsidRDefault="00657199" w:rsidP="005E6FB7">
            <w:pPr>
              <w:autoSpaceDE w:val="0"/>
              <w:autoSpaceDN w:val="0"/>
              <w:adjustRightInd w:val="0"/>
              <w:ind w:right="278"/>
              <w:rPr>
                <w:rFonts w:ascii="Arial" w:hAnsi="Arial" w:cs="Arial"/>
                <w:bCs/>
                <w:sz w:val="18"/>
                <w:szCs w:val="18"/>
              </w:rPr>
            </w:pPr>
            <w:r w:rsidRPr="00A06A93">
              <w:rPr>
                <w:rFonts w:ascii="Arial" w:hAnsi="Arial" w:cs="Arial"/>
                <w:bCs/>
                <w:sz w:val="18"/>
                <w:szCs w:val="18"/>
              </w:rPr>
              <w:t>Nivel:</w:t>
            </w:r>
          </w:p>
        </w:tc>
        <w:tc>
          <w:tcPr>
            <w:tcW w:w="2626" w:type="pct"/>
            <w:gridSpan w:val="3"/>
            <w:tcBorders>
              <w:top w:val="single" w:sz="6" w:space="0" w:color="000000"/>
              <w:left w:val="single" w:sz="6" w:space="0" w:color="000000"/>
              <w:bottom w:val="single" w:sz="6" w:space="0" w:color="000000"/>
              <w:right w:val="single" w:sz="6" w:space="0" w:color="000000"/>
            </w:tcBorders>
          </w:tcPr>
          <w:p w:rsidR="00657199" w:rsidRPr="00A06A93" w:rsidRDefault="00657199" w:rsidP="005E6FB7">
            <w:pPr>
              <w:ind w:right="278"/>
              <w:rPr>
                <w:rFonts w:ascii="Arial" w:hAnsi="Arial" w:cs="Arial"/>
                <w:sz w:val="18"/>
                <w:szCs w:val="18"/>
              </w:rPr>
            </w:pPr>
            <w:r w:rsidRPr="00ED7EF3">
              <w:rPr>
                <w:rFonts w:ascii="Arial" w:eastAsia="Calibri" w:hAnsi="Arial" w:cs="Arial"/>
                <w:sz w:val="18"/>
                <w:szCs w:val="18"/>
              </w:rPr>
              <w:t>PROFESIONAL</w:t>
            </w:r>
          </w:p>
        </w:tc>
      </w:tr>
      <w:tr w:rsidR="00657199" w:rsidRPr="00A06A93" w:rsidTr="005E6FB7">
        <w:trPr>
          <w:trHeight w:val="294"/>
          <w:jc w:val="center"/>
        </w:trPr>
        <w:tc>
          <w:tcPr>
            <w:tcW w:w="2374" w:type="pct"/>
            <w:tcBorders>
              <w:top w:val="single" w:sz="6" w:space="0" w:color="000000"/>
              <w:left w:val="single" w:sz="6" w:space="0" w:color="000000"/>
              <w:bottom w:val="single" w:sz="6" w:space="0" w:color="000000"/>
              <w:right w:val="single" w:sz="6" w:space="0" w:color="000000"/>
            </w:tcBorders>
            <w:shd w:val="clear" w:color="auto" w:fill="FFFFFF"/>
          </w:tcPr>
          <w:p w:rsidR="00657199" w:rsidRPr="00A06A93" w:rsidRDefault="00657199" w:rsidP="005E6FB7">
            <w:pPr>
              <w:autoSpaceDE w:val="0"/>
              <w:autoSpaceDN w:val="0"/>
              <w:adjustRightInd w:val="0"/>
              <w:ind w:right="278"/>
              <w:rPr>
                <w:rFonts w:ascii="Arial" w:hAnsi="Arial" w:cs="Arial"/>
                <w:bCs/>
                <w:sz w:val="18"/>
                <w:szCs w:val="18"/>
              </w:rPr>
            </w:pPr>
            <w:r w:rsidRPr="00A06A93">
              <w:rPr>
                <w:rFonts w:ascii="Arial" w:hAnsi="Arial" w:cs="Arial"/>
                <w:bCs/>
                <w:sz w:val="18"/>
                <w:szCs w:val="18"/>
              </w:rPr>
              <w:t>Denominación del Empleo:</w:t>
            </w:r>
          </w:p>
        </w:tc>
        <w:tc>
          <w:tcPr>
            <w:tcW w:w="2626" w:type="pct"/>
            <w:gridSpan w:val="3"/>
            <w:tcBorders>
              <w:top w:val="single" w:sz="6" w:space="0" w:color="000000"/>
              <w:left w:val="single" w:sz="6" w:space="0" w:color="000000"/>
              <w:bottom w:val="single" w:sz="6" w:space="0" w:color="000000"/>
              <w:right w:val="single" w:sz="6" w:space="0" w:color="000000"/>
            </w:tcBorders>
          </w:tcPr>
          <w:p w:rsidR="00657199" w:rsidRPr="00A06A93" w:rsidRDefault="00657199" w:rsidP="005E6FB7">
            <w:pPr>
              <w:ind w:right="278"/>
              <w:rPr>
                <w:rFonts w:ascii="Arial" w:hAnsi="Arial" w:cs="Arial"/>
                <w:sz w:val="18"/>
                <w:szCs w:val="18"/>
              </w:rPr>
            </w:pPr>
            <w:r w:rsidRPr="00ED7EF3">
              <w:rPr>
                <w:rFonts w:ascii="Arial" w:eastAsia="Calibri" w:hAnsi="Arial" w:cs="Arial"/>
                <w:sz w:val="18"/>
                <w:szCs w:val="18"/>
              </w:rPr>
              <w:t>PROFESIONAL ESPECIALIZADO</w:t>
            </w:r>
          </w:p>
        </w:tc>
      </w:tr>
      <w:tr w:rsidR="00657199" w:rsidRPr="00A06A93" w:rsidTr="005E6FB7">
        <w:trPr>
          <w:trHeight w:val="294"/>
          <w:jc w:val="center"/>
        </w:trPr>
        <w:tc>
          <w:tcPr>
            <w:tcW w:w="2374" w:type="pct"/>
            <w:tcBorders>
              <w:top w:val="single" w:sz="6" w:space="0" w:color="000000"/>
              <w:left w:val="single" w:sz="6" w:space="0" w:color="000000"/>
              <w:bottom w:val="single" w:sz="6" w:space="0" w:color="000000"/>
              <w:right w:val="single" w:sz="6" w:space="0" w:color="000000"/>
            </w:tcBorders>
            <w:shd w:val="clear" w:color="auto" w:fill="FFFFFF"/>
          </w:tcPr>
          <w:p w:rsidR="00657199" w:rsidRPr="00A06A93" w:rsidRDefault="00657199" w:rsidP="005E6FB7">
            <w:pPr>
              <w:autoSpaceDE w:val="0"/>
              <w:autoSpaceDN w:val="0"/>
              <w:adjustRightInd w:val="0"/>
              <w:ind w:right="278"/>
              <w:rPr>
                <w:rFonts w:ascii="Arial" w:hAnsi="Arial" w:cs="Arial"/>
                <w:bCs/>
                <w:sz w:val="18"/>
                <w:szCs w:val="18"/>
              </w:rPr>
            </w:pPr>
            <w:r w:rsidRPr="00A06A93">
              <w:rPr>
                <w:rFonts w:ascii="Arial" w:hAnsi="Arial" w:cs="Arial"/>
                <w:bCs/>
                <w:sz w:val="18"/>
                <w:szCs w:val="18"/>
              </w:rPr>
              <w:t>Código:</w:t>
            </w:r>
          </w:p>
        </w:tc>
        <w:tc>
          <w:tcPr>
            <w:tcW w:w="2626" w:type="pct"/>
            <w:gridSpan w:val="3"/>
            <w:tcBorders>
              <w:top w:val="single" w:sz="6" w:space="0" w:color="000000"/>
              <w:left w:val="single" w:sz="6" w:space="0" w:color="000000"/>
              <w:bottom w:val="single" w:sz="6" w:space="0" w:color="000000"/>
              <w:right w:val="single" w:sz="6" w:space="0" w:color="000000"/>
            </w:tcBorders>
          </w:tcPr>
          <w:p w:rsidR="00657199" w:rsidRPr="00A06A93" w:rsidRDefault="00657199" w:rsidP="005E6FB7">
            <w:pPr>
              <w:ind w:right="278"/>
              <w:rPr>
                <w:rFonts w:ascii="Arial" w:hAnsi="Arial" w:cs="Arial"/>
                <w:sz w:val="18"/>
                <w:szCs w:val="18"/>
              </w:rPr>
            </w:pPr>
            <w:r w:rsidRPr="00ED7EF3">
              <w:rPr>
                <w:rFonts w:ascii="Arial" w:eastAsia="Calibri" w:hAnsi="Arial" w:cs="Arial"/>
                <w:sz w:val="18"/>
                <w:szCs w:val="18"/>
              </w:rPr>
              <w:t>2028</w:t>
            </w:r>
          </w:p>
        </w:tc>
      </w:tr>
      <w:tr w:rsidR="00657199" w:rsidRPr="00A06A93" w:rsidTr="005E6FB7">
        <w:trPr>
          <w:trHeight w:val="294"/>
          <w:jc w:val="center"/>
        </w:trPr>
        <w:tc>
          <w:tcPr>
            <w:tcW w:w="2374" w:type="pct"/>
            <w:tcBorders>
              <w:top w:val="single" w:sz="6" w:space="0" w:color="000000"/>
              <w:left w:val="single" w:sz="6" w:space="0" w:color="000000"/>
              <w:bottom w:val="single" w:sz="6" w:space="0" w:color="000000"/>
              <w:right w:val="single" w:sz="6" w:space="0" w:color="000000"/>
            </w:tcBorders>
            <w:shd w:val="clear" w:color="auto" w:fill="FFFFFF"/>
          </w:tcPr>
          <w:p w:rsidR="00657199" w:rsidRPr="00A06A93" w:rsidRDefault="00657199" w:rsidP="005E6FB7">
            <w:pPr>
              <w:autoSpaceDE w:val="0"/>
              <w:autoSpaceDN w:val="0"/>
              <w:adjustRightInd w:val="0"/>
              <w:ind w:right="278"/>
              <w:rPr>
                <w:rFonts w:ascii="Arial" w:hAnsi="Arial" w:cs="Arial"/>
                <w:bCs/>
                <w:sz w:val="18"/>
                <w:szCs w:val="18"/>
              </w:rPr>
            </w:pPr>
            <w:r w:rsidRPr="00A06A93">
              <w:rPr>
                <w:rFonts w:ascii="Arial" w:hAnsi="Arial" w:cs="Arial"/>
                <w:bCs/>
                <w:sz w:val="18"/>
                <w:szCs w:val="18"/>
              </w:rPr>
              <w:t>Grado:</w:t>
            </w:r>
          </w:p>
        </w:tc>
        <w:tc>
          <w:tcPr>
            <w:tcW w:w="2626" w:type="pct"/>
            <w:gridSpan w:val="3"/>
            <w:tcBorders>
              <w:top w:val="single" w:sz="6" w:space="0" w:color="000000"/>
              <w:left w:val="single" w:sz="6" w:space="0" w:color="000000"/>
              <w:bottom w:val="single" w:sz="6" w:space="0" w:color="000000"/>
              <w:right w:val="single" w:sz="6" w:space="0" w:color="000000"/>
            </w:tcBorders>
          </w:tcPr>
          <w:p w:rsidR="00657199" w:rsidRPr="00A06A93" w:rsidRDefault="00657199" w:rsidP="005E6FB7">
            <w:pPr>
              <w:ind w:right="278"/>
              <w:rPr>
                <w:rFonts w:ascii="Arial" w:hAnsi="Arial" w:cs="Arial"/>
                <w:sz w:val="18"/>
                <w:szCs w:val="18"/>
              </w:rPr>
            </w:pPr>
            <w:r>
              <w:rPr>
                <w:rFonts w:ascii="Arial" w:hAnsi="Arial" w:cs="Arial"/>
                <w:sz w:val="18"/>
                <w:szCs w:val="18"/>
              </w:rPr>
              <w:t>16</w:t>
            </w:r>
          </w:p>
        </w:tc>
      </w:tr>
      <w:tr w:rsidR="00657199" w:rsidRPr="00A06A93" w:rsidTr="005E6FB7">
        <w:trPr>
          <w:trHeight w:val="294"/>
          <w:jc w:val="center"/>
        </w:trPr>
        <w:tc>
          <w:tcPr>
            <w:tcW w:w="2374" w:type="pct"/>
            <w:tcBorders>
              <w:top w:val="single" w:sz="6" w:space="0" w:color="000000"/>
              <w:left w:val="single" w:sz="6" w:space="0" w:color="000000"/>
              <w:bottom w:val="single" w:sz="6" w:space="0" w:color="000000"/>
              <w:right w:val="single" w:sz="6" w:space="0" w:color="000000"/>
            </w:tcBorders>
            <w:shd w:val="clear" w:color="auto" w:fill="FFFFFF"/>
          </w:tcPr>
          <w:p w:rsidR="00657199" w:rsidRPr="00A06A93" w:rsidRDefault="00657199" w:rsidP="005E6FB7">
            <w:pPr>
              <w:autoSpaceDE w:val="0"/>
              <w:autoSpaceDN w:val="0"/>
              <w:adjustRightInd w:val="0"/>
              <w:ind w:right="278"/>
              <w:rPr>
                <w:rFonts w:ascii="Arial" w:hAnsi="Arial" w:cs="Arial"/>
                <w:bCs/>
                <w:sz w:val="18"/>
                <w:szCs w:val="18"/>
              </w:rPr>
            </w:pPr>
            <w:r w:rsidRPr="00A06A93">
              <w:rPr>
                <w:rFonts w:ascii="Arial" w:hAnsi="Arial" w:cs="Arial"/>
                <w:bCs/>
                <w:sz w:val="18"/>
                <w:szCs w:val="18"/>
              </w:rPr>
              <w:t>No. de cargos:</w:t>
            </w:r>
          </w:p>
        </w:tc>
        <w:tc>
          <w:tcPr>
            <w:tcW w:w="2626" w:type="pct"/>
            <w:gridSpan w:val="3"/>
            <w:tcBorders>
              <w:top w:val="single" w:sz="6" w:space="0" w:color="000000"/>
              <w:left w:val="single" w:sz="6" w:space="0" w:color="000000"/>
              <w:bottom w:val="single" w:sz="6" w:space="0" w:color="000000"/>
              <w:right w:val="single" w:sz="6" w:space="0" w:color="000000"/>
            </w:tcBorders>
          </w:tcPr>
          <w:p w:rsidR="00657199" w:rsidRPr="00A06A93" w:rsidRDefault="00657199" w:rsidP="005E6FB7">
            <w:pPr>
              <w:ind w:right="278"/>
              <w:rPr>
                <w:rFonts w:ascii="Arial" w:hAnsi="Arial" w:cs="Arial"/>
                <w:sz w:val="18"/>
                <w:szCs w:val="18"/>
              </w:rPr>
            </w:pPr>
            <w:r w:rsidRPr="00ED7EF3">
              <w:rPr>
                <w:rFonts w:ascii="Arial" w:eastAsia="Calibri" w:hAnsi="Arial" w:cs="Arial"/>
                <w:sz w:val="18"/>
                <w:szCs w:val="18"/>
              </w:rPr>
              <w:t>UNO (1)</w:t>
            </w:r>
          </w:p>
        </w:tc>
      </w:tr>
      <w:tr w:rsidR="00657199" w:rsidRPr="00A06A93" w:rsidTr="005E6FB7">
        <w:trPr>
          <w:trHeight w:val="294"/>
          <w:jc w:val="center"/>
        </w:trPr>
        <w:tc>
          <w:tcPr>
            <w:tcW w:w="2374" w:type="pct"/>
            <w:tcBorders>
              <w:top w:val="single" w:sz="6" w:space="0" w:color="000000"/>
              <w:left w:val="single" w:sz="6" w:space="0" w:color="000000"/>
              <w:bottom w:val="single" w:sz="6" w:space="0" w:color="000000"/>
              <w:right w:val="single" w:sz="6" w:space="0" w:color="000000"/>
            </w:tcBorders>
            <w:shd w:val="clear" w:color="auto" w:fill="FFFFFF"/>
          </w:tcPr>
          <w:p w:rsidR="00657199" w:rsidRPr="00A06A93" w:rsidRDefault="00657199" w:rsidP="005E6FB7">
            <w:pPr>
              <w:autoSpaceDE w:val="0"/>
              <w:autoSpaceDN w:val="0"/>
              <w:adjustRightInd w:val="0"/>
              <w:ind w:right="278"/>
              <w:rPr>
                <w:rFonts w:ascii="Arial" w:hAnsi="Arial" w:cs="Arial"/>
                <w:bCs/>
                <w:sz w:val="18"/>
                <w:szCs w:val="18"/>
              </w:rPr>
            </w:pPr>
            <w:r w:rsidRPr="00A06A93">
              <w:rPr>
                <w:rFonts w:ascii="Arial" w:hAnsi="Arial" w:cs="Arial"/>
                <w:bCs/>
                <w:sz w:val="18"/>
                <w:szCs w:val="18"/>
              </w:rPr>
              <w:t>Dependencia:</w:t>
            </w:r>
          </w:p>
        </w:tc>
        <w:tc>
          <w:tcPr>
            <w:tcW w:w="2626" w:type="pct"/>
            <w:gridSpan w:val="3"/>
            <w:tcBorders>
              <w:top w:val="single" w:sz="6" w:space="0" w:color="000000"/>
              <w:left w:val="single" w:sz="6" w:space="0" w:color="000000"/>
              <w:bottom w:val="single" w:sz="6" w:space="0" w:color="000000"/>
              <w:right w:val="single" w:sz="6" w:space="0" w:color="000000"/>
            </w:tcBorders>
          </w:tcPr>
          <w:p w:rsidR="00657199" w:rsidRPr="00A06A93" w:rsidRDefault="00657199" w:rsidP="005E6FB7">
            <w:pPr>
              <w:ind w:right="278"/>
              <w:rPr>
                <w:rFonts w:ascii="Arial" w:hAnsi="Arial" w:cs="Arial"/>
                <w:sz w:val="18"/>
                <w:szCs w:val="18"/>
              </w:rPr>
            </w:pPr>
            <w:r w:rsidRPr="00ED7EF3">
              <w:rPr>
                <w:rFonts w:ascii="Arial" w:eastAsia="Calibri" w:hAnsi="Arial" w:cs="Arial"/>
                <w:sz w:val="18"/>
                <w:szCs w:val="18"/>
              </w:rPr>
              <w:t>SUBDIRECCION DE GESTION AMBIENTAL</w:t>
            </w:r>
          </w:p>
        </w:tc>
      </w:tr>
      <w:tr w:rsidR="00657199" w:rsidRPr="00A06A93" w:rsidTr="005E6FB7">
        <w:trPr>
          <w:trHeight w:val="294"/>
          <w:jc w:val="center"/>
        </w:trPr>
        <w:tc>
          <w:tcPr>
            <w:tcW w:w="2374" w:type="pct"/>
            <w:tcBorders>
              <w:top w:val="single" w:sz="6" w:space="0" w:color="000000"/>
              <w:left w:val="single" w:sz="6" w:space="0" w:color="000000"/>
              <w:bottom w:val="single" w:sz="6" w:space="0" w:color="000000"/>
              <w:right w:val="single" w:sz="6" w:space="0" w:color="000000"/>
            </w:tcBorders>
            <w:shd w:val="clear" w:color="auto" w:fill="FFFFFF"/>
          </w:tcPr>
          <w:p w:rsidR="00657199" w:rsidRPr="00A06A93" w:rsidRDefault="00657199" w:rsidP="005E6FB7">
            <w:pPr>
              <w:autoSpaceDE w:val="0"/>
              <w:autoSpaceDN w:val="0"/>
              <w:adjustRightInd w:val="0"/>
              <w:ind w:right="278"/>
              <w:rPr>
                <w:rFonts w:ascii="Arial" w:hAnsi="Arial" w:cs="Arial"/>
                <w:bCs/>
                <w:sz w:val="18"/>
                <w:szCs w:val="18"/>
              </w:rPr>
            </w:pPr>
            <w:r w:rsidRPr="00A06A93">
              <w:rPr>
                <w:rFonts w:ascii="Arial" w:hAnsi="Arial" w:cs="Arial"/>
                <w:bCs/>
                <w:sz w:val="18"/>
                <w:szCs w:val="18"/>
              </w:rPr>
              <w:t>Cargo del jefe Inmediato:</w:t>
            </w:r>
          </w:p>
        </w:tc>
        <w:tc>
          <w:tcPr>
            <w:tcW w:w="2626" w:type="pct"/>
            <w:gridSpan w:val="3"/>
            <w:tcBorders>
              <w:top w:val="single" w:sz="6" w:space="0" w:color="000000"/>
              <w:left w:val="single" w:sz="6" w:space="0" w:color="000000"/>
              <w:bottom w:val="single" w:sz="6" w:space="0" w:color="000000"/>
              <w:right w:val="single" w:sz="6" w:space="0" w:color="000000"/>
            </w:tcBorders>
          </w:tcPr>
          <w:p w:rsidR="00657199" w:rsidRPr="00ED7EF3" w:rsidRDefault="00657199" w:rsidP="005E6FB7">
            <w:pPr>
              <w:ind w:right="278"/>
              <w:rPr>
                <w:rFonts w:ascii="Arial" w:eastAsia="Calibri" w:hAnsi="Arial" w:cs="Arial"/>
                <w:sz w:val="18"/>
                <w:szCs w:val="18"/>
              </w:rPr>
            </w:pPr>
            <w:r w:rsidRPr="00ED7EF3">
              <w:rPr>
                <w:rFonts w:ascii="Arial" w:eastAsia="Calibri" w:hAnsi="Arial" w:cs="Arial"/>
                <w:sz w:val="18"/>
                <w:szCs w:val="18"/>
              </w:rPr>
              <w:t>SUBDIRECTOR DE GESTION AMBIENTAL</w:t>
            </w:r>
          </w:p>
        </w:tc>
      </w:tr>
      <w:tr w:rsidR="00657199" w:rsidRPr="001253E2" w:rsidTr="005E6FB7">
        <w:trPr>
          <w:trHeight w:val="65"/>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9A5843" w:rsidRDefault="00657199" w:rsidP="005E6FB7">
            <w:pPr>
              <w:ind w:right="278"/>
              <w:jc w:val="center"/>
              <w:rPr>
                <w:rFonts w:ascii="Arial" w:hAnsi="Arial" w:cs="Arial"/>
                <w:b/>
                <w:sz w:val="18"/>
                <w:szCs w:val="18"/>
              </w:rPr>
            </w:pPr>
            <w:r w:rsidRPr="009A5843">
              <w:rPr>
                <w:rFonts w:ascii="Arial" w:eastAsia="Calibri" w:hAnsi="Arial" w:cs="Arial"/>
                <w:b/>
                <w:bCs/>
                <w:sz w:val="18"/>
                <w:szCs w:val="18"/>
              </w:rPr>
              <w:t xml:space="preserve">II. ÁREA FUNCIONAL – </w:t>
            </w:r>
            <w:r w:rsidRPr="001253E2">
              <w:rPr>
                <w:rFonts w:ascii="Arial" w:eastAsia="Calibri" w:hAnsi="Arial" w:cs="Arial"/>
                <w:b/>
                <w:sz w:val="18"/>
                <w:szCs w:val="18"/>
              </w:rPr>
              <w:t>SUBDIRECCION DE GESTION AMBIENTAL</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ind w:right="278"/>
              <w:jc w:val="center"/>
              <w:rPr>
                <w:rFonts w:ascii="Arial" w:hAnsi="Arial" w:cs="Arial"/>
                <w:b/>
                <w:bCs/>
                <w:sz w:val="18"/>
                <w:szCs w:val="18"/>
              </w:rPr>
            </w:pPr>
            <w:r w:rsidRPr="00A06A93">
              <w:rPr>
                <w:rFonts w:ascii="Arial" w:hAnsi="Arial" w:cs="Arial"/>
                <w:b/>
                <w:bCs/>
                <w:sz w:val="18"/>
                <w:szCs w:val="18"/>
              </w:rPr>
              <w:t>III. PROPÓSITO PRINCIPAL</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rsidR="00657199" w:rsidRPr="00ED7EF3" w:rsidRDefault="00657199" w:rsidP="005E6FB7">
            <w:pPr>
              <w:autoSpaceDE w:val="0"/>
              <w:autoSpaceDN w:val="0"/>
              <w:adjustRightInd w:val="0"/>
              <w:jc w:val="both"/>
              <w:rPr>
                <w:rFonts w:ascii="Arial" w:eastAsia="Calibri" w:hAnsi="Arial" w:cs="Arial"/>
                <w:sz w:val="18"/>
                <w:szCs w:val="18"/>
              </w:rPr>
            </w:pPr>
            <w:r w:rsidRPr="00ED7EF3">
              <w:rPr>
                <w:rFonts w:ascii="Arial" w:eastAsia="Calibri" w:hAnsi="Arial" w:cs="Arial"/>
                <w:sz w:val="18"/>
                <w:szCs w:val="18"/>
              </w:rPr>
              <w:t xml:space="preserve">Dirigir técnicamente el laboratorio de Calidad de Aguas de la Corporación y gestionar y mantener la acreditación ante los organismos de verificación y control de calidad del recurso hídrico. Realizar los estudios, investigaciones, visitas técnicas, evaluaciones y seguimientos que se requieran para la ejecución de los planes, programas y proyectos para la administración, preservación y protección de la biodiversidad del departamento. </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ind w:right="278"/>
              <w:jc w:val="center"/>
              <w:rPr>
                <w:rFonts w:ascii="Arial" w:hAnsi="Arial" w:cs="Arial"/>
                <w:b/>
                <w:bCs/>
                <w:sz w:val="18"/>
                <w:szCs w:val="18"/>
              </w:rPr>
            </w:pPr>
            <w:r w:rsidRPr="00A06A93">
              <w:rPr>
                <w:rFonts w:ascii="Arial" w:hAnsi="Arial" w:cs="Arial"/>
                <w:b/>
                <w:bCs/>
                <w:sz w:val="18"/>
                <w:szCs w:val="18"/>
              </w:rPr>
              <w:t>IV. DESCRIPCIÓN DE FUNCIONES ESENCIALES</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Coordinar y supervisar las actividades técnicas del Laboratorio de aguas de la Corporación.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Responder por la implementación, aplicación y mejoramiento continuo del sistema de gestión de calidad del laboratorio de aguas de la Corporación.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Gestionar y Mantener la acreditación de calidad del laboratorio de aguas de la Corporación de conformidad con la norma correspondiente, que demuestre la competencia del laboratorio en la realización de análisis fisicoquímicos ambientales.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Documentar y registrar todos los procesos y actividades del laboratorio, en los niveles necesarios para garantizar la confiabilidad, la veracidad, y la confidencialidad de la información generada y verificar el cumplimiento de todos los procesos de operación del laboratorio y de las acciones correctivas y preventivas indicadas.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Hacer seguimiento al logro de los objetivos de calidad, al desempeño del laboratorio, a la misión, visión, política de calidad e indicadores establecidos en el manual de calidad evaluándolos con frecuencia, para permitir que el Director General o a quien este encomiende la labor, establezcan metas y acciones para mejorar el desempeño del laboratorio.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Revisar y aprobar los registros del laboratorio y mantener su custodia debida.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Realizar monitoreo periódico de las principales fuentes de aguas naturales y residuales del departamento para establecer la línea base de calidad ambiental del recurso hídrico.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Apoyar técnicamente el proceso de tasa retributiva y tasa por uso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Servir de apoyo técnico para las diferentes labores de evaluación, seguimiento y control a licencias ambientales, permisos u autorizaciones y apoyar las labores de control de actividades prohibidas o no autorizadas.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Definir y evaluar las actividades de muestreo.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Atender oportunamente las peticiones que formulen los usuarios de laboratorio y emitir concepto técnico sobre los análisis solicitados y efectuados.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Controlar y responder a la Oficina administrativa y financiera por los inventarios de reactivos y demás implementos del laboratorio de aguas de la Corporación.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Organizar y mantener actualizada la base de datos de clientes del laboratorio.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Conceptuar técnicamente y dar traslado del mismo al área administrativa y financiera del costo de los servicios prestados a través de laboratorio para el proceso de facturación.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Gestionar la suscripción de convenios para la ejecución de proyectos de calidad de aguas, suelo y biota.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Gestionar la colaboración armónica de otras entidades, que permitan el financiamiento de la operación del laboratorio de calidad de agua.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Elaborar estudios previos para contratos y convenios necesarios para la ejecución de proyectos relacionados con el monitoreo, seguimiento y mejoramiento de la calidad del agua en Córdoba.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Participar en la etapa precontractual de contratos o convenios relacionados con el monitoreo, seguimiento y mejoramiento de la calidad del agua en Córdoba.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Realizar supervisiones a los contratos y convenios asignados y verificar de manera técnica la orientación y cumplimiento de los mismos, presentando los informes correspondientes.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Rendir informes y proyectar las respuestas a los requerimientos de las entidades públicas, de la </w:t>
            </w:r>
            <w:r w:rsidRPr="00ED7EF3">
              <w:rPr>
                <w:rFonts w:ascii="Arial" w:eastAsia="Calibri" w:hAnsi="Arial" w:cs="Arial"/>
                <w:sz w:val="18"/>
                <w:szCs w:val="18"/>
              </w:rPr>
              <w:lastRenderedPageBreak/>
              <w:t xml:space="preserve">ciudadanía a través de derechos de petición y los solicitados por sus superiores.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Desarrollar los conceptos técnicos requeridos por la Corporación para el reajuste del factor regional aplicado en el cálculo de la tasa retributiva.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Hacer seguimiento a las metas de reducción de cargas contaminantes en las cuencas hídricas de la jurisdicción, emitir los informes y/o conceptos técnicos respectivos y remitirlos a las dependencias o entidades competentes.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 xml:space="preserve">Realizar de forma periódica monitoreo a la presencia de contaminantes como pesticidas, agroquímicos, metales pesados, en el recurso suelo, agua y aire. </w:t>
            </w:r>
          </w:p>
          <w:p w:rsidR="00657199" w:rsidRPr="00ED7EF3" w:rsidRDefault="00657199" w:rsidP="00657199">
            <w:pPr>
              <w:numPr>
                <w:ilvl w:val="0"/>
                <w:numId w:val="1"/>
              </w:numPr>
              <w:autoSpaceDE w:val="0"/>
              <w:autoSpaceDN w:val="0"/>
              <w:adjustRightInd w:val="0"/>
              <w:ind w:left="409"/>
              <w:jc w:val="both"/>
              <w:rPr>
                <w:rFonts w:ascii="Arial" w:eastAsia="Calibri" w:hAnsi="Arial" w:cs="Arial"/>
                <w:sz w:val="18"/>
                <w:szCs w:val="18"/>
              </w:rPr>
            </w:pPr>
            <w:r w:rsidRPr="00ED7EF3">
              <w:rPr>
                <w:rFonts w:ascii="Arial" w:eastAsia="Calibri" w:hAnsi="Arial" w:cs="Arial"/>
                <w:sz w:val="18"/>
                <w:szCs w:val="18"/>
              </w:rPr>
              <w:t>Las demás funciones que sean asignadas por el Director General o por sus superiores y las que encuentren establecidas para su cargo dentro del Sistema de Gestión Corporativo SGC.</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ind w:right="278"/>
              <w:jc w:val="center"/>
              <w:rPr>
                <w:rFonts w:ascii="Arial" w:hAnsi="Arial" w:cs="Arial"/>
                <w:b/>
                <w:bCs/>
                <w:sz w:val="18"/>
                <w:szCs w:val="18"/>
              </w:rPr>
            </w:pPr>
            <w:r w:rsidRPr="00A06A93">
              <w:rPr>
                <w:rFonts w:ascii="Arial" w:hAnsi="Arial" w:cs="Arial"/>
                <w:b/>
                <w:sz w:val="18"/>
                <w:szCs w:val="18"/>
              </w:rPr>
              <w:lastRenderedPageBreak/>
              <w:t>V. CONOCIMIENTOS BÁSICOS</w:t>
            </w:r>
            <w:r w:rsidRPr="00A06A93">
              <w:rPr>
                <w:rFonts w:ascii="Arial" w:hAnsi="Arial" w:cs="Arial"/>
                <w:b/>
                <w:bCs/>
                <w:sz w:val="18"/>
                <w:szCs w:val="18"/>
              </w:rPr>
              <w:t xml:space="preserve"> O ESENCIALES</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Pr>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Legislación Ambiental.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Código Nacional de Recursos Naturales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Políticas Ambientales del Ministerio de Ambiente y Desarrollo Sostenible o quien haga sus veces en los siguientes temas: Biodiversidad, Zonas Costeras, Humedales, Protocolos Internacionales, Producción más Limpia, Mercados Verdes.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Reglamentación de las Corporaciones Autónomas regionales y de Desarrollo Sostenible.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Plan Nacional de Desarrollo.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Plan de Gestión Ambiental Regional de la CVS- PGAR.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Plan de Acción.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Estatuto de Contratación Estatal.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Sistema de Gestión de Calidad.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Norma Técnica de Calidad en la Gestión Pública NTCGP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Modelo Estándar de Control Interno para el Estado Colombiano MECI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Sistemas de información Geográfica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Metodología de Proyectos y de Evaluación de Estudios Ambientales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RAS 2000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Normas de acreditación de laboratorios de monitoreo ambiental.  </w:t>
            </w:r>
          </w:p>
          <w:p w:rsidR="00657199"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Indicadores de Gestión.  </w:t>
            </w:r>
          </w:p>
          <w:p w:rsidR="00657199" w:rsidRPr="00A06A93" w:rsidRDefault="00657199" w:rsidP="00657199">
            <w:pPr>
              <w:pStyle w:val="Default"/>
              <w:numPr>
                <w:ilvl w:val="0"/>
                <w:numId w:val="2"/>
              </w:numPr>
              <w:jc w:val="both"/>
              <w:rPr>
                <w:rFonts w:ascii="Arial" w:hAnsi="Arial" w:cs="Arial"/>
                <w:color w:val="auto"/>
                <w:sz w:val="18"/>
                <w:szCs w:val="18"/>
              </w:rPr>
            </w:pPr>
            <w:r w:rsidRPr="004A4F46">
              <w:rPr>
                <w:rFonts w:ascii="Arial" w:hAnsi="Arial" w:cs="Arial"/>
                <w:color w:val="auto"/>
                <w:sz w:val="18"/>
                <w:szCs w:val="18"/>
              </w:rPr>
              <w:t xml:space="preserve">Informática Básica – </w:t>
            </w:r>
            <w:proofErr w:type="spellStart"/>
            <w:r w:rsidRPr="004A4F46">
              <w:rPr>
                <w:rFonts w:ascii="Arial" w:hAnsi="Arial" w:cs="Arial"/>
                <w:color w:val="auto"/>
                <w:sz w:val="18"/>
                <w:szCs w:val="18"/>
              </w:rPr>
              <w:t>word</w:t>
            </w:r>
            <w:proofErr w:type="spellEnd"/>
            <w:r w:rsidRPr="004A4F46">
              <w:rPr>
                <w:rFonts w:ascii="Arial" w:hAnsi="Arial" w:cs="Arial"/>
                <w:color w:val="auto"/>
                <w:sz w:val="18"/>
                <w:szCs w:val="18"/>
              </w:rPr>
              <w:t xml:space="preserve">, Excel, </w:t>
            </w:r>
            <w:proofErr w:type="spellStart"/>
            <w:r w:rsidRPr="004A4F46">
              <w:rPr>
                <w:rFonts w:ascii="Arial" w:hAnsi="Arial" w:cs="Arial"/>
                <w:color w:val="auto"/>
                <w:sz w:val="18"/>
                <w:szCs w:val="18"/>
              </w:rPr>
              <w:t>powerpoint</w:t>
            </w:r>
            <w:proofErr w:type="spellEnd"/>
            <w:r w:rsidRPr="004A4F46">
              <w:rPr>
                <w:rFonts w:ascii="Arial" w:hAnsi="Arial" w:cs="Arial"/>
                <w:color w:val="auto"/>
                <w:sz w:val="18"/>
                <w:szCs w:val="18"/>
              </w:rPr>
              <w:t>.</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4A4F46" w:rsidRDefault="00657199" w:rsidP="005E6FB7">
            <w:pPr>
              <w:pStyle w:val="Default"/>
              <w:jc w:val="center"/>
              <w:rPr>
                <w:rFonts w:ascii="Arial" w:hAnsi="Arial" w:cs="Arial"/>
                <w:color w:val="auto"/>
                <w:sz w:val="18"/>
                <w:szCs w:val="18"/>
              </w:rPr>
            </w:pPr>
            <w:r w:rsidRPr="00A06A93">
              <w:rPr>
                <w:rFonts w:ascii="Arial" w:hAnsi="Arial" w:cs="Arial"/>
                <w:b/>
                <w:bCs/>
                <w:sz w:val="18"/>
                <w:szCs w:val="18"/>
              </w:rPr>
              <w:t>VI. COMPETENCIAS COMPORTAMENTALES</w:t>
            </w:r>
          </w:p>
        </w:tc>
      </w:tr>
      <w:tr w:rsidR="00657199" w:rsidRPr="00A06A93" w:rsidTr="005E6FB7">
        <w:trPr>
          <w:trHeight w:val="273"/>
          <w:jc w:val="center"/>
        </w:trPr>
        <w:tc>
          <w:tcPr>
            <w:tcW w:w="2500" w:type="pct"/>
            <w:gridSpan w:val="3"/>
            <w:tcBorders>
              <w:top w:val="single" w:sz="6" w:space="0" w:color="000000"/>
              <w:left w:val="single" w:sz="6" w:space="0" w:color="000000"/>
              <w:right w:val="single" w:sz="6" w:space="0" w:color="000000"/>
            </w:tcBorders>
            <w:shd w:val="clear" w:color="auto" w:fill="D9E2F3"/>
          </w:tcPr>
          <w:p w:rsidR="00657199" w:rsidRPr="004A4F46" w:rsidRDefault="00657199" w:rsidP="005E6FB7">
            <w:pPr>
              <w:pStyle w:val="Default"/>
              <w:jc w:val="center"/>
              <w:rPr>
                <w:rFonts w:ascii="Arial" w:hAnsi="Arial" w:cs="Arial"/>
                <w:color w:val="auto"/>
                <w:sz w:val="18"/>
                <w:szCs w:val="18"/>
              </w:rPr>
            </w:pPr>
            <w:r w:rsidRPr="00A06A93">
              <w:rPr>
                <w:rFonts w:ascii="Arial" w:hAnsi="Arial" w:cs="Arial"/>
                <w:b/>
                <w:bCs/>
                <w:sz w:val="18"/>
                <w:szCs w:val="18"/>
              </w:rPr>
              <w:t>COMUNES</w:t>
            </w:r>
          </w:p>
        </w:tc>
        <w:tc>
          <w:tcPr>
            <w:tcW w:w="2500" w:type="pct"/>
            <w:tcBorders>
              <w:top w:val="single" w:sz="6" w:space="0" w:color="000000"/>
              <w:left w:val="single" w:sz="6" w:space="0" w:color="000000"/>
              <w:right w:val="single" w:sz="6" w:space="0" w:color="000000"/>
            </w:tcBorders>
            <w:shd w:val="clear" w:color="auto" w:fill="D9E2F3"/>
          </w:tcPr>
          <w:p w:rsidR="00657199" w:rsidRPr="004A4F46" w:rsidRDefault="00657199" w:rsidP="005E6FB7">
            <w:pPr>
              <w:pStyle w:val="Default"/>
              <w:jc w:val="center"/>
              <w:rPr>
                <w:rFonts w:ascii="Arial" w:hAnsi="Arial" w:cs="Arial"/>
                <w:color w:val="auto"/>
                <w:sz w:val="18"/>
                <w:szCs w:val="18"/>
              </w:rPr>
            </w:pPr>
            <w:r w:rsidRPr="00A06A93">
              <w:rPr>
                <w:rFonts w:ascii="Arial" w:hAnsi="Arial" w:cs="Arial"/>
                <w:b/>
                <w:bCs/>
                <w:sz w:val="18"/>
                <w:szCs w:val="18"/>
              </w:rPr>
              <w:t>POR NIVEL JERÁRQUICO</w:t>
            </w:r>
          </w:p>
        </w:tc>
      </w:tr>
      <w:tr w:rsidR="00657199" w:rsidRPr="00A06A93" w:rsidTr="005E6FB7">
        <w:trPr>
          <w:trHeight w:val="272"/>
          <w:jc w:val="center"/>
        </w:trPr>
        <w:tc>
          <w:tcPr>
            <w:tcW w:w="2500" w:type="pct"/>
            <w:gridSpan w:val="3"/>
            <w:tcBorders>
              <w:top w:val="single" w:sz="6" w:space="0" w:color="000000"/>
              <w:left w:val="single" w:sz="6" w:space="0" w:color="000000"/>
              <w:right w:val="single" w:sz="6" w:space="0" w:color="000000"/>
            </w:tcBorders>
            <w:shd w:val="clear" w:color="auto" w:fill="FFFFFF"/>
          </w:tcPr>
          <w:p w:rsidR="00657199" w:rsidRPr="00843049" w:rsidRDefault="00657199" w:rsidP="005E6FB7">
            <w:pPr>
              <w:autoSpaceDE w:val="0"/>
              <w:ind w:right="278"/>
              <w:jc w:val="both"/>
              <w:rPr>
                <w:rFonts w:ascii="Arial" w:hAnsi="Arial" w:cs="Arial"/>
                <w:bCs/>
                <w:sz w:val="18"/>
                <w:szCs w:val="18"/>
              </w:rPr>
            </w:pPr>
            <w:r w:rsidRPr="00843049">
              <w:rPr>
                <w:rFonts w:ascii="Arial" w:hAnsi="Arial" w:cs="Arial"/>
                <w:bCs/>
                <w:sz w:val="18"/>
                <w:szCs w:val="18"/>
              </w:rPr>
              <w:t>Aprendizaje continuo</w:t>
            </w:r>
          </w:p>
          <w:p w:rsidR="00657199" w:rsidRPr="00843049" w:rsidRDefault="00657199" w:rsidP="005E6FB7">
            <w:pPr>
              <w:autoSpaceDE w:val="0"/>
              <w:ind w:right="278"/>
              <w:jc w:val="both"/>
              <w:rPr>
                <w:rFonts w:ascii="Arial" w:hAnsi="Arial" w:cs="Arial"/>
                <w:bCs/>
                <w:sz w:val="18"/>
                <w:szCs w:val="18"/>
              </w:rPr>
            </w:pPr>
            <w:r w:rsidRPr="00843049">
              <w:rPr>
                <w:rFonts w:ascii="Arial" w:hAnsi="Arial" w:cs="Arial"/>
                <w:bCs/>
                <w:sz w:val="18"/>
                <w:szCs w:val="18"/>
              </w:rPr>
              <w:t>Orientación a resultados</w:t>
            </w:r>
          </w:p>
          <w:p w:rsidR="00657199" w:rsidRPr="00843049" w:rsidRDefault="00657199" w:rsidP="005E6FB7">
            <w:pPr>
              <w:autoSpaceDE w:val="0"/>
              <w:ind w:right="278"/>
              <w:jc w:val="both"/>
              <w:rPr>
                <w:rFonts w:ascii="Arial" w:hAnsi="Arial" w:cs="Arial"/>
                <w:bCs/>
                <w:sz w:val="18"/>
                <w:szCs w:val="18"/>
              </w:rPr>
            </w:pPr>
            <w:r w:rsidRPr="00843049">
              <w:rPr>
                <w:rFonts w:ascii="Arial" w:hAnsi="Arial" w:cs="Arial"/>
                <w:bCs/>
                <w:sz w:val="18"/>
                <w:szCs w:val="18"/>
              </w:rPr>
              <w:t>Orientación al usuario y al ciudadano</w:t>
            </w:r>
          </w:p>
          <w:p w:rsidR="00657199" w:rsidRPr="00843049" w:rsidRDefault="00657199" w:rsidP="005E6FB7">
            <w:pPr>
              <w:autoSpaceDE w:val="0"/>
              <w:ind w:right="278"/>
              <w:jc w:val="both"/>
              <w:rPr>
                <w:rFonts w:ascii="Arial" w:hAnsi="Arial" w:cs="Arial"/>
                <w:bCs/>
                <w:sz w:val="18"/>
                <w:szCs w:val="18"/>
              </w:rPr>
            </w:pPr>
            <w:r w:rsidRPr="00843049">
              <w:rPr>
                <w:rFonts w:ascii="Arial" w:hAnsi="Arial" w:cs="Arial"/>
                <w:bCs/>
                <w:sz w:val="18"/>
                <w:szCs w:val="18"/>
              </w:rPr>
              <w:t>Compromiso con la organización</w:t>
            </w:r>
          </w:p>
          <w:p w:rsidR="00657199" w:rsidRPr="009A5843" w:rsidRDefault="00657199" w:rsidP="005E6FB7">
            <w:pPr>
              <w:autoSpaceDE w:val="0"/>
              <w:ind w:right="278"/>
              <w:jc w:val="both"/>
              <w:rPr>
                <w:rFonts w:ascii="Arial" w:hAnsi="Arial" w:cs="Arial"/>
                <w:bCs/>
                <w:sz w:val="18"/>
                <w:szCs w:val="18"/>
              </w:rPr>
            </w:pPr>
            <w:r w:rsidRPr="00843049">
              <w:rPr>
                <w:rFonts w:ascii="Arial" w:hAnsi="Arial" w:cs="Arial"/>
                <w:bCs/>
                <w:sz w:val="18"/>
                <w:szCs w:val="18"/>
              </w:rPr>
              <w:t>Trabajo en equipo</w:t>
            </w:r>
          </w:p>
        </w:tc>
        <w:tc>
          <w:tcPr>
            <w:tcW w:w="2500" w:type="pct"/>
            <w:tcBorders>
              <w:top w:val="single" w:sz="6" w:space="0" w:color="000000"/>
              <w:left w:val="single" w:sz="6" w:space="0" w:color="000000"/>
              <w:right w:val="single" w:sz="6" w:space="0" w:color="000000"/>
            </w:tcBorders>
            <w:shd w:val="clear" w:color="auto" w:fill="FFFFFF"/>
          </w:tcPr>
          <w:p w:rsidR="00657199" w:rsidRPr="00843049" w:rsidRDefault="00657199" w:rsidP="005E6FB7">
            <w:pPr>
              <w:pStyle w:val="Textoindependiente3"/>
              <w:spacing w:after="0" w:line="240" w:lineRule="auto"/>
              <w:rPr>
                <w:rFonts w:ascii="Arial" w:hAnsi="Arial" w:cs="Arial"/>
                <w:bCs/>
                <w:sz w:val="18"/>
                <w:szCs w:val="18"/>
              </w:rPr>
            </w:pPr>
            <w:r w:rsidRPr="00843049">
              <w:rPr>
                <w:rFonts w:ascii="Arial" w:hAnsi="Arial" w:cs="Arial"/>
                <w:bCs/>
                <w:sz w:val="18"/>
                <w:szCs w:val="18"/>
              </w:rPr>
              <w:t xml:space="preserve">Aporte técnico profesional </w:t>
            </w:r>
          </w:p>
          <w:p w:rsidR="00657199" w:rsidRPr="00843049" w:rsidRDefault="00657199" w:rsidP="005E6FB7">
            <w:pPr>
              <w:pStyle w:val="Textoindependiente3"/>
              <w:spacing w:after="0" w:line="240" w:lineRule="auto"/>
              <w:rPr>
                <w:rFonts w:ascii="Arial" w:hAnsi="Arial" w:cs="Arial"/>
                <w:bCs/>
                <w:sz w:val="18"/>
                <w:szCs w:val="18"/>
              </w:rPr>
            </w:pPr>
            <w:r w:rsidRPr="00843049">
              <w:rPr>
                <w:rFonts w:ascii="Arial" w:hAnsi="Arial" w:cs="Arial"/>
                <w:bCs/>
                <w:sz w:val="18"/>
                <w:szCs w:val="18"/>
              </w:rPr>
              <w:t>Comunicación efectiva</w:t>
            </w:r>
          </w:p>
          <w:p w:rsidR="00657199" w:rsidRPr="00843049" w:rsidRDefault="00657199" w:rsidP="005E6FB7">
            <w:pPr>
              <w:pStyle w:val="Textoindependiente3"/>
              <w:spacing w:after="0" w:line="240" w:lineRule="auto"/>
              <w:rPr>
                <w:rFonts w:ascii="Arial" w:hAnsi="Arial" w:cs="Arial"/>
                <w:bCs/>
                <w:sz w:val="18"/>
                <w:szCs w:val="18"/>
              </w:rPr>
            </w:pPr>
            <w:r w:rsidRPr="00843049">
              <w:rPr>
                <w:rFonts w:ascii="Arial" w:hAnsi="Arial" w:cs="Arial"/>
                <w:bCs/>
                <w:sz w:val="18"/>
                <w:szCs w:val="18"/>
              </w:rPr>
              <w:t>Gestión de procedimientos</w:t>
            </w:r>
          </w:p>
          <w:p w:rsidR="00657199" w:rsidRPr="00843049" w:rsidRDefault="00657199" w:rsidP="005E6FB7">
            <w:pPr>
              <w:pStyle w:val="Textoindependiente3"/>
              <w:spacing w:after="0" w:line="240" w:lineRule="auto"/>
              <w:rPr>
                <w:rFonts w:ascii="Arial" w:hAnsi="Arial" w:cs="Arial"/>
                <w:bCs/>
                <w:sz w:val="18"/>
                <w:szCs w:val="18"/>
              </w:rPr>
            </w:pPr>
            <w:r w:rsidRPr="00843049">
              <w:rPr>
                <w:rFonts w:ascii="Arial" w:hAnsi="Arial" w:cs="Arial"/>
                <w:bCs/>
                <w:sz w:val="18"/>
                <w:szCs w:val="18"/>
              </w:rPr>
              <w:t>Instrumentación de decisiones</w:t>
            </w:r>
          </w:p>
          <w:p w:rsidR="00657199" w:rsidRPr="00843049" w:rsidRDefault="00657199" w:rsidP="005E6FB7">
            <w:pPr>
              <w:pStyle w:val="Textoindependiente3"/>
              <w:spacing w:after="0" w:line="240" w:lineRule="auto"/>
              <w:rPr>
                <w:rFonts w:ascii="Arial" w:hAnsi="Arial" w:cs="Arial"/>
                <w:bCs/>
                <w:sz w:val="18"/>
                <w:szCs w:val="18"/>
              </w:rPr>
            </w:pPr>
            <w:r w:rsidRPr="00843049">
              <w:rPr>
                <w:rFonts w:ascii="Arial" w:hAnsi="Arial" w:cs="Arial"/>
                <w:bCs/>
                <w:sz w:val="18"/>
                <w:szCs w:val="18"/>
              </w:rPr>
              <w:t xml:space="preserve">Dirección y desarrollo de personal </w:t>
            </w:r>
          </w:p>
          <w:p w:rsidR="00657199" w:rsidRPr="004A4F46" w:rsidRDefault="00657199" w:rsidP="005E6FB7">
            <w:pPr>
              <w:pStyle w:val="Default"/>
              <w:jc w:val="both"/>
              <w:rPr>
                <w:rFonts w:ascii="Arial" w:hAnsi="Arial" w:cs="Arial"/>
                <w:color w:val="auto"/>
                <w:sz w:val="18"/>
                <w:szCs w:val="18"/>
              </w:rPr>
            </w:pPr>
            <w:r w:rsidRPr="00843049">
              <w:rPr>
                <w:rFonts w:ascii="Arial" w:hAnsi="Arial" w:cs="Arial"/>
                <w:bCs/>
                <w:sz w:val="18"/>
                <w:szCs w:val="18"/>
              </w:rPr>
              <w:t>Toma de decisiones</w:t>
            </w:r>
          </w:p>
        </w:tc>
      </w:tr>
      <w:tr w:rsidR="00657199" w:rsidRPr="00A06A93" w:rsidTr="005E6FB7">
        <w:trPr>
          <w:trHeight w:val="294"/>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ind w:right="278"/>
              <w:jc w:val="center"/>
              <w:rPr>
                <w:rFonts w:ascii="Arial" w:hAnsi="Arial" w:cs="Arial"/>
                <w:b/>
                <w:sz w:val="18"/>
                <w:szCs w:val="18"/>
              </w:rPr>
            </w:pPr>
            <w:r w:rsidRPr="00A06A93">
              <w:rPr>
                <w:rFonts w:ascii="Arial" w:hAnsi="Arial" w:cs="Arial"/>
                <w:b/>
                <w:bCs/>
                <w:sz w:val="18"/>
                <w:szCs w:val="18"/>
              </w:rPr>
              <w:t>VII. REQUISITOS DE FORMACIÓN ACADÉMICA Y EXPERIENCIA</w:t>
            </w:r>
          </w:p>
        </w:tc>
      </w:tr>
      <w:tr w:rsidR="00657199" w:rsidRPr="00A06A93" w:rsidTr="005E6FB7">
        <w:trPr>
          <w:trHeight w:val="294"/>
          <w:jc w:val="center"/>
        </w:trPr>
        <w:tc>
          <w:tcPr>
            <w:tcW w:w="2485" w:type="pct"/>
            <w:gridSpan w:val="2"/>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autoSpaceDE w:val="0"/>
              <w:autoSpaceDN w:val="0"/>
              <w:adjustRightInd w:val="0"/>
              <w:ind w:left="397" w:right="278"/>
              <w:jc w:val="center"/>
              <w:rPr>
                <w:rFonts w:ascii="Arial" w:hAnsi="Arial" w:cs="Arial"/>
                <w:b/>
                <w:bCs/>
                <w:sz w:val="18"/>
                <w:szCs w:val="18"/>
              </w:rPr>
            </w:pPr>
            <w:r w:rsidRPr="00A06A93">
              <w:rPr>
                <w:rFonts w:ascii="Arial" w:hAnsi="Arial" w:cs="Arial"/>
                <w:b/>
                <w:bCs/>
                <w:sz w:val="18"/>
                <w:szCs w:val="18"/>
              </w:rPr>
              <w:t>FORMACIÓN ACADÉMICA</w:t>
            </w:r>
          </w:p>
        </w:tc>
        <w:tc>
          <w:tcPr>
            <w:tcW w:w="2515" w:type="pct"/>
            <w:gridSpan w:val="2"/>
            <w:tcBorders>
              <w:top w:val="single" w:sz="6" w:space="0" w:color="000000"/>
              <w:left w:val="single" w:sz="6" w:space="0" w:color="000000"/>
              <w:bottom w:val="single" w:sz="6" w:space="0" w:color="000000"/>
              <w:right w:val="single" w:sz="6" w:space="0" w:color="000000"/>
            </w:tcBorders>
            <w:shd w:val="clear" w:color="auto" w:fill="D9E2F3"/>
          </w:tcPr>
          <w:p w:rsidR="00657199" w:rsidRPr="00A06A93" w:rsidRDefault="00657199" w:rsidP="005E6FB7">
            <w:pPr>
              <w:autoSpaceDE w:val="0"/>
              <w:autoSpaceDN w:val="0"/>
              <w:adjustRightInd w:val="0"/>
              <w:ind w:left="397" w:right="278"/>
              <w:jc w:val="center"/>
              <w:rPr>
                <w:rFonts w:ascii="Arial" w:hAnsi="Arial" w:cs="Arial"/>
                <w:b/>
                <w:bCs/>
                <w:sz w:val="18"/>
                <w:szCs w:val="18"/>
              </w:rPr>
            </w:pPr>
            <w:r w:rsidRPr="00A06A93">
              <w:rPr>
                <w:rFonts w:ascii="Arial" w:hAnsi="Arial" w:cs="Arial"/>
                <w:b/>
                <w:bCs/>
                <w:sz w:val="18"/>
                <w:szCs w:val="18"/>
              </w:rPr>
              <w:t>EXPERIENCIA</w:t>
            </w:r>
          </w:p>
        </w:tc>
      </w:tr>
      <w:tr w:rsidR="00657199" w:rsidRPr="00AE2F33" w:rsidTr="005E6FB7">
        <w:trPr>
          <w:trHeight w:val="294"/>
          <w:jc w:val="center"/>
        </w:trPr>
        <w:tc>
          <w:tcPr>
            <w:tcW w:w="2485" w:type="pct"/>
            <w:gridSpan w:val="2"/>
            <w:tcBorders>
              <w:top w:val="single" w:sz="6" w:space="0" w:color="000000"/>
              <w:left w:val="single" w:sz="6" w:space="0" w:color="000000"/>
              <w:bottom w:val="single" w:sz="6" w:space="0" w:color="000000"/>
              <w:right w:val="single" w:sz="6" w:space="0" w:color="000000"/>
            </w:tcBorders>
            <w:shd w:val="clear" w:color="auto" w:fill="FFFFFF"/>
          </w:tcPr>
          <w:p w:rsidR="00657199" w:rsidRPr="00ED7EF3" w:rsidRDefault="00657199" w:rsidP="005E6FB7">
            <w:pPr>
              <w:autoSpaceDE w:val="0"/>
              <w:autoSpaceDN w:val="0"/>
              <w:adjustRightInd w:val="0"/>
              <w:jc w:val="both"/>
              <w:rPr>
                <w:rFonts w:ascii="Arial" w:eastAsia="Calibri" w:hAnsi="Arial" w:cs="Arial"/>
                <w:sz w:val="18"/>
                <w:szCs w:val="18"/>
              </w:rPr>
            </w:pPr>
            <w:r w:rsidRPr="00ED7EF3">
              <w:rPr>
                <w:rFonts w:ascii="Arial" w:eastAsia="Calibri" w:hAnsi="Arial" w:cs="Arial"/>
                <w:sz w:val="18"/>
                <w:szCs w:val="18"/>
              </w:rPr>
              <w:t xml:space="preserve">Título profesional en disciplina académica del núcleo básico de conocimiento en: Ingeniería Química y Afines, o Química y Afines o Biología, Microbiología Y Afines. </w:t>
            </w:r>
          </w:p>
          <w:p w:rsidR="00657199" w:rsidRPr="00ED7EF3" w:rsidRDefault="00657199" w:rsidP="005E6FB7">
            <w:pPr>
              <w:autoSpaceDE w:val="0"/>
              <w:autoSpaceDN w:val="0"/>
              <w:adjustRightInd w:val="0"/>
              <w:jc w:val="both"/>
              <w:rPr>
                <w:rFonts w:ascii="Arial" w:eastAsia="Calibri" w:hAnsi="Arial" w:cs="Arial"/>
                <w:sz w:val="18"/>
                <w:szCs w:val="18"/>
              </w:rPr>
            </w:pPr>
            <w:r w:rsidRPr="00ED7EF3">
              <w:rPr>
                <w:rFonts w:ascii="Arial" w:eastAsia="Calibri" w:hAnsi="Arial" w:cs="Arial"/>
                <w:sz w:val="18"/>
                <w:szCs w:val="18"/>
              </w:rPr>
              <w:t xml:space="preserve"> </w:t>
            </w:r>
          </w:p>
          <w:p w:rsidR="00657199" w:rsidRPr="00ED7EF3" w:rsidRDefault="00657199" w:rsidP="005E6FB7">
            <w:pPr>
              <w:autoSpaceDE w:val="0"/>
              <w:autoSpaceDN w:val="0"/>
              <w:adjustRightInd w:val="0"/>
              <w:jc w:val="both"/>
              <w:rPr>
                <w:rFonts w:ascii="Arial" w:eastAsia="Calibri" w:hAnsi="Arial" w:cs="Arial"/>
                <w:sz w:val="18"/>
                <w:szCs w:val="18"/>
              </w:rPr>
            </w:pPr>
            <w:r w:rsidRPr="00ED7EF3">
              <w:rPr>
                <w:rFonts w:ascii="Arial" w:eastAsia="Calibri" w:hAnsi="Arial" w:cs="Arial"/>
                <w:sz w:val="18"/>
                <w:szCs w:val="18"/>
              </w:rPr>
              <w:t xml:space="preserve">Título de postgrado en la modalidad de especialización. </w:t>
            </w:r>
          </w:p>
          <w:p w:rsidR="00657199" w:rsidRPr="00ED7EF3" w:rsidRDefault="00657199" w:rsidP="005E6FB7">
            <w:pPr>
              <w:autoSpaceDE w:val="0"/>
              <w:autoSpaceDN w:val="0"/>
              <w:adjustRightInd w:val="0"/>
              <w:jc w:val="both"/>
              <w:rPr>
                <w:rFonts w:ascii="Arial" w:eastAsia="Calibri" w:hAnsi="Arial" w:cs="Arial"/>
                <w:sz w:val="18"/>
                <w:szCs w:val="18"/>
              </w:rPr>
            </w:pPr>
            <w:r w:rsidRPr="00ED7EF3">
              <w:rPr>
                <w:rFonts w:ascii="Arial" w:eastAsia="Calibri" w:hAnsi="Arial" w:cs="Arial"/>
                <w:sz w:val="18"/>
                <w:szCs w:val="18"/>
              </w:rPr>
              <w:t xml:space="preserve"> </w:t>
            </w:r>
          </w:p>
          <w:p w:rsidR="00657199" w:rsidRPr="00ED7EF3" w:rsidRDefault="00657199" w:rsidP="005E6FB7">
            <w:pPr>
              <w:autoSpaceDE w:val="0"/>
              <w:autoSpaceDN w:val="0"/>
              <w:adjustRightInd w:val="0"/>
              <w:jc w:val="both"/>
              <w:rPr>
                <w:rFonts w:ascii="Arial" w:eastAsia="Calibri" w:hAnsi="Arial" w:cs="Arial"/>
                <w:sz w:val="18"/>
                <w:szCs w:val="18"/>
              </w:rPr>
            </w:pPr>
            <w:r w:rsidRPr="00ED7EF3">
              <w:rPr>
                <w:rFonts w:ascii="Arial" w:eastAsia="Calibri" w:hAnsi="Arial" w:cs="Arial"/>
                <w:sz w:val="18"/>
                <w:szCs w:val="18"/>
              </w:rPr>
              <w:t>Tarjeta profesional para aquellas profesiones en las que se requiera.</w:t>
            </w:r>
          </w:p>
        </w:tc>
        <w:tc>
          <w:tcPr>
            <w:tcW w:w="2515" w:type="pct"/>
            <w:gridSpan w:val="2"/>
            <w:tcBorders>
              <w:top w:val="single" w:sz="6" w:space="0" w:color="000000"/>
              <w:left w:val="single" w:sz="6" w:space="0" w:color="000000"/>
              <w:bottom w:val="single" w:sz="6" w:space="0" w:color="000000"/>
              <w:right w:val="single" w:sz="6" w:space="0" w:color="000000"/>
            </w:tcBorders>
            <w:shd w:val="clear" w:color="auto" w:fill="FFFFFF"/>
          </w:tcPr>
          <w:p w:rsidR="00657199" w:rsidRPr="00ED7EF3" w:rsidRDefault="00657199" w:rsidP="005E6FB7">
            <w:pPr>
              <w:autoSpaceDE w:val="0"/>
              <w:autoSpaceDN w:val="0"/>
              <w:adjustRightInd w:val="0"/>
              <w:jc w:val="both"/>
              <w:rPr>
                <w:rFonts w:ascii="Arial" w:eastAsia="Calibri" w:hAnsi="Arial" w:cs="Arial"/>
                <w:sz w:val="18"/>
                <w:szCs w:val="18"/>
              </w:rPr>
            </w:pPr>
            <w:r w:rsidRPr="00ED7EF3">
              <w:rPr>
                <w:rFonts w:ascii="Arial" w:eastAsia="Calibri" w:hAnsi="Arial" w:cs="Arial"/>
                <w:sz w:val="18"/>
                <w:szCs w:val="18"/>
              </w:rPr>
              <w:t>Diecinueve (19) Meses de Experiencia profesional relacionada.</w:t>
            </w:r>
          </w:p>
        </w:tc>
      </w:tr>
    </w:tbl>
    <w:p w:rsidR="007E7819" w:rsidRDefault="007E7819"/>
    <w:sectPr w:rsidR="007E7819" w:rsidSect="007E781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53A95"/>
    <w:multiLevelType w:val="hybridMultilevel"/>
    <w:tmpl w:val="D87E1B96"/>
    <w:lvl w:ilvl="0" w:tplc="B568E746">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C60520A"/>
    <w:multiLevelType w:val="hybridMultilevel"/>
    <w:tmpl w:val="23F26CA8"/>
    <w:lvl w:ilvl="0" w:tplc="9AD8F1D8">
      <w:start w:val="2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7199"/>
    <w:rsid w:val="00657199"/>
    <w:rsid w:val="007E781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19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7199"/>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paragraph" w:styleId="Textoindependiente3">
    <w:name w:val="Body Text 3"/>
    <w:basedOn w:val="Normal"/>
    <w:link w:val="Textoindependiente3Car"/>
    <w:unhideWhenUsed/>
    <w:rsid w:val="00657199"/>
    <w:pPr>
      <w:spacing w:after="120" w:line="276" w:lineRule="auto"/>
    </w:pPr>
    <w:rPr>
      <w:rFonts w:ascii="Calibri" w:eastAsia="Calibri" w:hAnsi="Calibri"/>
      <w:sz w:val="16"/>
      <w:szCs w:val="16"/>
      <w:lang w:eastAsia="en-US"/>
    </w:rPr>
  </w:style>
  <w:style w:type="character" w:customStyle="1" w:styleId="Textoindependiente3Car">
    <w:name w:val="Texto independiente 3 Car"/>
    <w:basedOn w:val="Fuentedeprrafopredeter"/>
    <w:link w:val="Textoindependiente3"/>
    <w:rsid w:val="00657199"/>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1015</Words>
  <Characters>5588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udo1</dc:creator>
  <cp:lastModifiedBy>udo1</cp:lastModifiedBy>
  <cp:revision>1</cp:revision>
  <dcterms:created xsi:type="dcterms:W3CDTF">2020-01-13T15:34:00Z</dcterms:created>
  <dcterms:modified xsi:type="dcterms:W3CDTF">2020-01-13T15:39:00Z</dcterms:modified>
</cp:coreProperties>
</file>