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6" w:type="pct"/>
        <w:jc w:val="center"/>
        <w:tblLook w:val="0000"/>
      </w:tblPr>
      <w:tblGrid>
        <w:gridCol w:w="4166"/>
        <w:gridCol w:w="195"/>
        <w:gridCol w:w="26"/>
        <w:gridCol w:w="4388"/>
      </w:tblGrid>
      <w:tr w:rsidR="00216D44" w:rsidRPr="00A06A93" w:rsidTr="005E6FB7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44" w:rsidRPr="00A06A93" w:rsidRDefault="00216D44" w:rsidP="005E6FB7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PROFESIONAL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44" w:rsidRPr="00A06A93" w:rsidRDefault="00216D44" w:rsidP="005E6FB7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PROFESIONAL ESPECIALIZADO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44" w:rsidRPr="00A06A93" w:rsidRDefault="00216D44" w:rsidP="005E6FB7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2028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44" w:rsidRPr="00A06A93" w:rsidRDefault="00216D44" w:rsidP="005E6FB7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44" w:rsidRPr="00A06A93" w:rsidRDefault="00216D44" w:rsidP="005E6FB7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UNO (1)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44" w:rsidRPr="00A06A93" w:rsidRDefault="00216D44" w:rsidP="005E6FB7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SUBDIRECCION DE GESTION AMBIENTAL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44" w:rsidRPr="004F7FC0" w:rsidRDefault="00216D44" w:rsidP="005E6FB7">
            <w:pPr>
              <w:ind w:right="278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SUBDIRECTOR DE GESTION AMBIENTAL</w:t>
            </w:r>
          </w:p>
        </w:tc>
      </w:tr>
      <w:tr w:rsidR="00216D44" w:rsidRPr="001253E2" w:rsidTr="005E6FB7">
        <w:trPr>
          <w:trHeight w:val="65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9A5843" w:rsidRDefault="00216D44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II. ÁREA</w:t>
            </w:r>
            <w:r w:rsidRPr="00047A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FUNCIONAL – </w:t>
            </w:r>
            <w:r w:rsidRPr="001253E2">
              <w:rPr>
                <w:rFonts w:ascii="Arial" w:eastAsia="Calibri" w:hAnsi="Arial" w:cs="Arial"/>
                <w:b/>
                <w:sz w:val="18"/>
                <w:szCs w:val="18"/>
              </w:rPr>
              <w:t>SUBDIRECCION DE GESTION AMBIENTAL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A06A93" w:rsidRDefault="00216D44" w:rsidP="005E6FB7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III. PROPÓSITO PRINCIPAL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4F7FC0" w:rsidRDefault="00216D44" w:rsidP="005E6FB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Adelantar las actividades necesarias para la ejecución de los proyectos de inversión en materia de producción y consumo sostenible, mercados verdes y demás proyectos productivos sostenibles ambientalmente y brindar asistencia técnica en producción más limpia, mercados verdes y demás proyectos productivos sostenibles ambientalmente atendiendo a las políticas ambientales y los planes de Gestión y de Acción de la Corporación.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A06A93" w:rsidRDefault="00216D44" w:rsidP="005E6FB7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Evaluar y formular proyectos de producción y consumo sostenible y mercados verdes en desarrollo de la política nacional ambiental y la de la Corporación.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Realizar seguimiento a la ejecución de los proyectos de producción y consumo sostenible y de mercados verdes promovidos por la Corporación.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Asesorar y dar asistencia técnica a las comunidades y a las dependencias de la Corporación en la aplicación de las políticas de producción más limpia, de mercados verdes y de aspectos agropecuarios limpios.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Establecer líneas de acción para los indicadores ambientales en lo referente al sector agropecuario y a la producción más limpia.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Gestionar la suscripción de convenios para la ejecución de proyectos de producción y consumo sostenible y mercados verdes.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Planificar y coordinar programas de prevención y mitigación de incendios forestales y quemas en la jurisdicción de la Corporación.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Proyectar los estudios previos y demás documentos de la etapa precontractual para los proyectos de producción y consumo sostenible, mercados verdes, planes de manejo integral de residuos sólidos y prevención y mitigación de incendios forestales y quemas.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Participar en la etapa precontractual de contratos o convenios de reforestación, mantenimientos forestales, planes de ordenamiento forestal y planes de manejo ambiental.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Participar en el diseño, formulación y evaluación de los planes, programas, proyectos que requiera la Corporación de los proyectos de producción y consumo sostenible, mercados verdes, planes de manejo integral de residuos sólidos y peligrosos o especiales y prevención y mitigación de incendios forestales y quemas.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Fomento, capacitaciones, implementación y sostenimiento de planes de manejo integral de residuos sólidos en la Corporación.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Realizar el seguimiento y promoción de la implementación de tecnologías apropiadas de recuperación, rehabilitación y/o de restauración de los recursos agua, suelo y aire. 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Promover y desarrollar la participación comunitaria en actividades y programas de protección ambiental, de desarrollo sostenible y de manejo adecuado de los recursos naturales renovables. 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Desarrollar y emprender el desarrollo de políticas sostenibles generando prácticas culturales amigables para la protección y conservación de los recursos naturales. 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Fortalecer procesos de gestión ambiental sostenible en el sector productivo e institucional que le permita Coordinar acciones para la implementación de la política de producción más limpia y prestar asistencia técnica e información a los agentes emisores en los aspectos relacionados con reconversión a tecnologías limpias y controles en todas las etapas del proceso. 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Fortalecer procesos de </w:t>
            </w:r>
            <w:proofErr w:type="spellStart"/>
            <w:r w:rsidRPr="004F7FC0">
              <w:rPr>
                <w:rFonts w:ascii="Arial" w:eastAsia="Calibri" w:hAnsi="Arial" w:cs="Arial"/>
                <w:sz w:val="18"/>
                <w:szCs w:val="18"/>
              </w:rPr>
              <w:t>Biocomercio</w:t>
            </w:r>
            <w:proofErr w:type="spellEnd"/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 de los recursos naturales renovables, los mercados verdes y el ecoturismo. 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Realizar acompañamiento y seguimiento en lo que corresponda al saneamiento ambiental de los asentamientos, con el propósito de proponer alternativas en el manejo de los residuos sólidos, líquidos y peligrosos. 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Apoyar, acompañar y evaluar los programas Aval de Confianza y </w:t>
            </w:r>
            <w:proofErr w:type="spellStart"/>
            <w:r w:rsidRPr="004F7FC0">
              <w:rPr>
                <w:rFonts w:ascii="Arial" w:eastAsia="Calibri" w:hAnsi="Arial" w:cs="Arial"/>
                <w:sz w:val="18"/>
                <w:szCs w:val="18"/>
              </w:rPr>
              <w:t>Lideram</w:t>
            </w:r>
            <w:proofErr w:type="spellEnd"/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Rendir informes y proyectar las respuestas a los requerimientos de las entidades públicas, de la ciudadanía a través de derechos de petición y los solicitados por sus superiores. </w:t>
            </w:r>
          </w:p>
          <w:p w:rsidR="00216D44" w:rsidRPr="004F7FC0" w:rsidRDefault="00216D44" w:rsidP="00216D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Las demás funciones que sean asignadas por el Director General o por sus superiores y las que encuentren establecidas para su cargo dentro del Sistema de Gestión Corporativo SGC.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A06A93" w:rsidRDefault="00216D44" w:rsidP="005E6FB7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sz w:val="18"/>
                <w:szCs w:val="18"/>
              </w:rPr>
              <w:lastRenderedPageBreak/>
              <w:t>V. CONOCIMIENTOS BÁSICOS</w:t>
            </w: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Legislación Ambiental.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Código Nacional de Recursos Naturales.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Políticas Ambientales del Ministerio de Ambiente y Desarrollo Sostenible o quien haga sus veces en los siguientes temas: Biodiversidad, Zonas Costeras, Humedales, Protocolos Internacionales, Producción más Limpia, Mercados Verdes.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Reglamentación de las Corporaciones Autónomas regionales y de Desarrollo Sostenible. 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Estatuto de Contratación Estatal.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de Gestión de Calidad.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Norma Técnica de Calidad en la Gestión Pública NTCGP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Modelo Estándar de Control Interno para el Estado Colombiano MECI 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Indicadores de Gestión. 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Derecho Administrativo.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Procedimiento Administrativo.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Informática Básica – </w:t>
            </w:r>
            <w:proofErr w:type="spellStart"/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>word</w:t>
            </w:r>
            <w:proofErr w:type="spellEnd"/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, Excel, </w:t>
            </w:r>
            <w:proofErr w:type="spellStart"/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>powerpoint</w:t>
            </w:r>
            <w:proofErr w:type="spellEnd"/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Producción más limpia. </w:t>
            </w:r>
          </w:p>
          <w:p w:rsidR="00216D44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 xml:space="preserve">Mercados verdes. </w:t>
            </w:r>
          </w:p>
          <w:p w:rsidR="00216D44" w:rsidRPr="00A06A93" w:rsidRDefault="00216D44" w:rsidP="00216D4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45C7">
              <w:rPr>
                <w:rFonts w:ascii="Arial" w:hAnsi="Arial" w:cs="Arial"/>
                <w:color w:val="auto"/>
                <w:sz w:val="18"/>
                <w:szCs w:val="18"/>
              </w:rPr>
              <w:t>Planes de Manejo integral de residuos sólidos.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E245C7" w:rsidRDefault="00216D44" w:rsidP="005E6FB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VI. COMPETENCIAS COMPORTAMENTALES</w:t>
            </w:r>
          </w:p>
        </w:tc>
      </w:tr>
      <w:tr w:rsidR="00216D44" w:rsidRPr="00A06A93" w:rsidTr="005E6FB7">
        <w:trPr>
          <w:trHeight w:val="273"/>
          <w:jc w:val="center"/>
        </w:trPr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E245C7" w:rsidRDefault="00216D44" w:rsidP="005E6FB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E245C7" w:rsidRDefault="00216D44" w:rsidP="005E6FB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216D44" w:rsidRPr="00A06A93" w:rsidTr="005E6FB7">
        <w:trPr>
          <w:trHeight w:val="272"/>
          <w:jc w:val="center"/>
        </w:trPr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843049" w:rsidRDefault="00216D44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216D44" w:rsidRPr="00843049" w:rsidRDefault="00216D44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216D44" w:rsidRPr="00843049" w:rsidRDefault="00216D44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216D44" w:rsidRPr="00843049" w:rsidRDefault="00216D44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216D44" w:rsidRPr="00843049" w:rsidRDefault="00216D44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216D44" w:rsidRPr="00E245C7" w:rsidRDefault="00216D44" w:rsidP="005E6FB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843049" w:rsidRDefault="00216D44" w:rsidP="005E6FB7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Aporte técnico profesional </w:t>
            </w:r>
          </w:p>
          <w:p w:rsidR="00216D44" w:rsidRPr="00843049" w:rsidRDefault="00216D44" w:rsidP="005E6FB7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Comunicación efectiva</w:t>
            </w:r>
          </w:p>
          <w:p w:rsidR="00216D44" w:rsidRPr="00843049" w:rsidRDefault="00216D44" w:rsidP="005E6FB7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Gestión de procedimientos</w:t>
            </w:r>
          </w:p>
          <w:p w:rsidR="00216D44" w:rsidRPr="00843049" w:rsidRDefault="00216D44" w:rsidP="005E6FB7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Instrumentación de decisiones</w:t>
            </w:r>
          </w:p>
          <w:p w:rsidR="00216D44" w:rsidRPr="00843049" w:rsidRDefault="00216D44" w:rsidP="005E6FB7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Dirección y desarrollo de personal </w:t>
            </w:r>
          </w:p>
          <w:p w:rsidR="00216D44" w:rsidRPr="00E245C7" w:rsidRDefault="00216D44" w:rsidP="005E6FB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Toma de decisiones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A06A93" w:rsidRDefault="00216D44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216D44" w:rsidRPr="00A06A93" w:rsidTr="005E6FB7">
        <w:trPr>
          <w:trHeight w:val="294"/>
          <w:jc w:val="center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6D44" w:rsidRPr="00A06A93" w:rsidRDefault="00216D44" w:rsidP="005E6FB7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216D44" w:rsidRPr="00AE2F33" w:rsidTr="005E6FB7">
        <w:trPr>
          <w:trHeight w:val="294"/>
          <w:jc w:val="center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4F7FC0" w:rsidRDefault="00216D44" w:rsidP="005E6FB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Título profesional en disciplina académica del núcleo básico de conocimiento en: Ingeniería Ambiental, Sanitaria y Afines o Ingeniería De Minas, Metalurgia Y Afines o Ingeniería Agrícola, Forestal y Afines o Agronomía o Ingeniería Industrial y Afines o Ingeniería Agronómica, Pecuaria y Afines o Ingeniería Agroindustrial, Alimentos y Afines.</w:t>
            </w:r>
          </w:p>
          <w:p w:rsidR="00216D44" w:rsidRPr="004F7FC0" w:rsidRDefault="00216D44" w:rsidP="005E6FB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216D44" w:rsidRPr="004F7FC0" w:rsidRDefault="00216D44" w:rsidP="005E6FB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 xml:space="preserve">Título de postgrado en la modalidad de especialización. </w:t>
            </w:r>
          </w:p>
          <w:p w:rsidR="00216D44" w:rsidRPr="004F7FC0" w:rsidRDefault="00216D44" w:rsidP="005E6FB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216D44" w:rsidRPr="004F7FC0" w:rsidRDefault="00216D44" w:rsidP="005E6FB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Tarjeta profesional para aquellas profesiones en las que se requiera.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6D44" w:rsidRPr="004F7FC0" w:rsidRDefault="00216D44" w:rsidP="005E6FB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F7FC0">
              <w:rPr>
                <w:rFonts w:ascii="Arial" w:eastAsia="Calibri" w:hAnsi="Arial" w:cs="Arial"/>
                <w:sz w:val="18"/>
                <w:szCs w:val="18"/>
              </w:rPr>
              <w:t>Diecinueve (19) Meses de Experiencia profesional relacionada.</w:t>
            </w:r>
          </w:p>
        </w:tc>
      </w:tr>
    </w:tbl>
    <w:p w:rsidR="007E7819" w:rsidRDefault="007E7819"/>
    <w:sectPr w:rsidR="007E7819" w:rsidSect="007E7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1261E"/>
    <w:multiLevelType w:val="hybridMultilevel"/>
    <w:tmpl w:val="06F68BB6"/>
    <w:lvl w:ilvl="0" w:tplc="9AD8F1D8">
      <w:start w:val="20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5364E"/>
    <w:multiLevelType w:val="hybridMultilevel"/>
    <w:tmpl w:val="07ACA3C4"/>
    <w:lvl w:ilvl="0" w:tplc="1FE4C5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D44"/>
    <w:rsid w:val="00216D44"/>
    <w:rsid w:val="007E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6D4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nhideWhenUsed/>
    <w:rsid w:val="00216D44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16D44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935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2020-01-13T21:22:00Z</dcterms:created>
  <dcterms:modified xsi:type="dcterms:W3CDTF">2020-01-13T21:32:00Z</dcterms:modified>
</cp:coreProperties>
</file>