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108" w:type="dxa"/>
        <w:tblLayout w:type="fixed"/>
        <w:tblLook w:val="0000"/>
      </w:tblPr>
      <w:tblGrid>
        <w:gridCol w:w="4397"/>
        <w:gridCol w:w="4063"/>
      </w:tblGrid>
      <w:tr w:rsidR="003254E1" w:rsidRPr="00F12F79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autoSpaceDE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3254E1" w:rsidRPr="00F12F79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autoSpaceDE w:val="0"/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3254E1" w:rsidRPr="00F12F79" w:rsidTr="005E6FB7">
        <w:trPr>
          <w:trHeight w:val="228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4E1" w:rsidRPr="00F12F79" w:rsidRDefault="003254E1" w:rsidP="005E6FB7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54E1" w:rsidRPr="00F12F79" w:rsidRDefault="003254E1" w:rsidP="005E6FB7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TÉCNICO</w:t>
            </w:r>
          </w:p>
        </w:tc>
      </w:tr>
      <w:tr w:rsidR="003254E1" w:rsidRPr="00F12F79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4E1" w:rsidRPr="00F12F79" w:rsidRDefault="003254E1" w:rsidP="005E6FB7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54E1" w:rsidRPr="00F12F79" w:rsidRDefault="003254E1" w:rsidP="005E6FB7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TÉCNICO ADMINISTRATIVO</w:t>
            </w:r>
          </w:p>
        </w:tc>
      </w:tr>
      <w:tr w:rsidR="003254E1" w:rsidRPr="00F12F79" w:rsidTr="005E6FB7">
        <w:trPr>
          <w:trHeight w:val="273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4E1" w:rsidRPr="00F12F79" w:rsidRDefault="003254E1" w:rsidP="005E6FB7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54E1" w:rsidRPr="00F12F79" w:rsidRDefault="003254E1" w:rsidP="005E6FB7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3124</w:t>
            </w:r>
          </w:p>
        </w:tc>
      </w:tr>
      <w:tr w:rsidR="003254E1" w:rsidRPr="00F12F79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4E1" w:rsidRPr="00F12F79" w:rsidRDefault="003254E1" w:rsidP="005E6FB7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54E1" w:rsidRPr="00F12F79" w:rsidRDefault="003254E1" w:rsidP="005E6FB7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3254E1" w:rsidRPr="00F12F79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4E1" w:rsidRPr="00F12F79" w:rsidRDefault="003254E1" w:rsidP="005E6FB7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54E1" w:rsidRPr="00F12F79" w:rsidRDefault="003254E1" w:rsidP="005E6FB7">
            <w:pPr>
              <w:pStyle w:val="p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UNO (1)</w:t>
            </w:r>
          </w:p>
        </w:tc>
      </w:tr>
      <w:tr w:rsidR="003254E1" w:rsidRPr="00F12F79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4E1" w:rsidRPr="00F12F79" w:rsidRDefault="003254E1" w:rsidP="005E6FB7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54E1" w:rsidRPr="00F12F79" w:rsidRDefault="003254E1" w:rsidP="005E6FB7">
            <w:pPr>
              <w:pStyle w:val="p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SECRETARIA GENERAL</w:t>
            </w:r>
          </w:p>
        </w:tc>
      </w:tr>
      <w:tr w:rsidR="003254E1" w:rsidRPr="00F12F79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4E1" w:rsidRPr="00F12F79" w:rsidRDefault="003254E1" w:rsidP="005E6FB7">
            <w:pPr>
              <w:autoSpaceDE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54E1" w:rsidRPr="00F12F79" w:rsidRDefault="003254E1" w:rsidP="005E6FB7">
            <w:pPr>
              <w:pStyle w:val="p0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SECRETARIA GENERAL</w:t>
            </w:r>
          </w:p>
        </w:tc>
      </w:tr>
      <w:tr w:rsidR="003254E1" w:rsidRPr="00F12F79" w:rsidTr="005E6FB7">
        <w:trPr>
          <w:trHeight w:val="65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II.AREA FUNCIONAL – SECRETARIA GENERAL</w:t>
            </w:r>
          </w:p>
        </w:tc>
      </w:tr>
      <w:tr w:rsidR="003254E1" w:rsidRPr="00F12F79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III. PROPÓSITO PRINCIPAL</w:t>
            </w:r>
          </w:p>
        </w:tc>
      </w:tr>
      <w:tr w:rsidR="003254E1" w:rsidRPr="00F12F79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4E1" w:rsidRPr="00F12F79" w:rsidRDefault="003254E1" w:rsidP="005E6F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Desempeñar actividades de oficina, de asistencia técnica y administrativa, encaminadas a facilitar el desarrollo y ejecución de las funciones y responsabilidades del área de Contratación y Secretaria General.</w:t>
            </w:r>
          </w:p>
        </w:tc>
      </w:tr>
      <w:tr w:rsidR="003254E1" w:rsidRPr="00F12F79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3254E1" w:rsidRPr="00F12F79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color w:val="000000"/>
                <w:sz w:val="18"/>
                <w:szCs w:val="18"/>
              </w:rPr>
              <w:t>Apoyar la ejecución de procesos auxiliares e instrumentales del área de Contratación.</w:t>
            </w:r>
          </w:p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color w:val="000000"/>
                <w:sz w:val="18"/>
                <w:szCs w:val="18"/>
              </w:rPr>
              <w:t>Diseñar, desarrollar y aplicar sistemas de información, clasificación, actualización, manejo y conservación de recursos propios de la Organización, incluyendo publicaciones de documentación contractual en el sistema que se requiera.</w:t>
            </w:r>
          </w:p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color w:val="000000"/>
                <w:sz w:val="18"/>
                <w:szCs w:val="18"/>
              </w:rPr>
              <w:t>Realizar de forma oportuna las publicaciones en el Sistema Electrónico de Contratación Pública relacionada con contratos, convenios, sanciones contractuales y los demás que se requieran.</w:t>
            </w:r>
          </w:p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color w:val="000000"/>
                <w:sz w:val="18"/>
                <w:szCs w:val="18"/>
              </w:rPr>
              <w:t>Brindar asistencia técnica, administrativa u operativa, de acuerdo con instrucciones recibidas, y comprobar la eficacia de los métodos y procedimientos utilizados en el desarrollo de planes y programas.</w:t>
            </w:r>
          </w:p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color w:val="000000"/>
                <w:sz w:val="18"/>
                <w:szCs w:val="18"/>
              </w:rPr>
              <w:t>Recibir, revisar, clasificar, radicar, distribuir, controlar y digitar documentos, datos y correspondencia, relacionados con los asuntos de competencia de su área de desempeño.</w:t>
            </w:r>
          </w:p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color w:val="000000"/>
                <w:sz w:val="18"/>
                <w:szCs w:val="18"/>
              </w:rPr>
              <w:t>Enumerar y fechar consecutiva y cronológicamente todos los actos administrativos relacionados con los procesos contractuales.</w:t>
            </w:r>
          </w:p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color w:val="000000"/>
                <w:sz w:val="18"/>
                <w:szCs w:val="18"/>
              </w:rPr>
              <w:t xml:space="preserve">Organizar y archivar todos los oficios que ingresen y salgan del área de Contratación. </w:t>
            </w:r>
          </w:p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color w:val="000000"/>
                <w:sz w:val="18"/>
                <w:szCs w:val="18"/>
              </w:rPr>
              <w:t>Solicitar y archivar en las carpetas de los contratos y convenios copias de las resoluciones de suscritas por director que tengan relación con el área de Contratación.</w:t>
            </w:r>
          </w:p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color w:val="000000"/>
                <w:sz w:val="18"/>
                <w:szCs w:val="18"/>
              </w:rPr>
              <w:t>Orientar a los usuarios y al público en general, y suministrar la información que les sea solicitada, de conformidad con los procedimientos establecidos por la CVS.</w:t>
            </w:r>
          </w:p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color w:val="000000"/>
                <w:sz w:val="18"/>
                <w:szCs w:val="18"/>
              </w:rPr>
              <w:t>Llevar y mantener actualizados los registros de carácter técnico, administrativo y financiero que se manejan en el área de Contratación.</w:t>
            </w:r>
          </w:p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color w:val="000000"/>
                <w:sz w:val="18"/>
                <w:szCs w:val="18"/>
              </w:rPr>
              <w:t>Llevar y mantener organizado el archivo del área de Contratación según las tablas de retención documental de la CVS, aprobadas por el Archivo General de la Nación, con los expedientes foliados y debidamente rotulados y escaneados.</w:t>
            </w:r>
          </w:p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color w:val="000000"/>
                <w:sz w:val="18"/>
                <w:szCs w:val="18"/>
              </w:rPr>
              <w:t>Alimentar la matriz de seguimiento contractual de contratos y convenios.</w:t>
            </w:r>
          </w:p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color w:val="000000"/>
                <w:sz w:val="18"/>
                <w:szCs w:val="18"/>
              </w:rPr>
              <w:t>Apoyar al área de Secretaría General a la realización oportuna de notificaciones en zonas rurales o aquellas que se requieran por difícil ubicación.</w:t>
            </w:r>
          </w:p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Rendir informes y proyectar las respuestas a los requerimientos de las entidades públicas, de la ciudadanía a través de derechos de petición y los solicitados por sus superiores.</w:t>
            </w:r>
          </w:p>
          <w:p w:rsidR="003254E1" w:rsidRPr="00F12F79" w:rsidRDefault="003254E1" w:rsidP="003254E1">
            <w:pPr>
              <w:pStyle w:val="Prrafodelista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Las demás funciones que sean asignadas por el Director General o por sus superiores y las que encuentren establecidas para su cargo dentro del Sistema de Gestión Corporativo SGC.</w:t>
            </w:r>
          </w:p>
          <w:p w:rsidR="003254E1" w:rsidRPr="00F12F79" w:rsidRDefault="003254E1" w:rsidP="005E6FB7">
            <w:pPr>
              <w:suppressAutoHyphens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</w:p>
        </w:tc>
      </w:tr>
      <w:tr w:rsidR="003254E1" w:rsidRPr="00F12F79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sz w:val="18"/>
                <w:szCs w:val="18"/>
              </w:rPr>
              <w:t>V. CONOCIMIENTOS BÁSICOS</w:t>
            </w: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3254E1" w:rsidRPr="00F12F79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4E1" w:rsidRPr="00F12F79" w:rsidRDefault="003254E1" w:rsidP="003254E1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Técnicas de archivo.</w:t>
            </w:r>
          </w:p>
          <w:p w:rsidR="003254E1" w:rsidRPr="00F12F79" w:rsidRDefault="003254E1" w:rsidP="003254E1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Tablas de Retención Documental - Sistema de Gestión documental Institucional SGC.</w:t>
            </w:r>
          </w:p>
          <w:p w:rsidR="003254E1" w:rsidRPr="00F12F79" w:rsidRDefault="003254E1" w:rsidP="003254E1">
            <w:pPr>
              <w:numPr>
                <w:ilvl w:val="0"/>
                <w:numId w:val="2"/>
              </w:numPr>
              <w:ind w:left="789"/>
              <w:jc w:val="both"/>
              <w:rPr>
                <w:rFonts w:ascii="Arial" w:hAnsi="Arial" w:cs="Arial"/>
                <w:iCs/>
                <w:spacing w:val="-3"/>
                <w:sz w:val="18"/>
                <w:szCs w:val="18"/>
              </w:rPr>
            </w:pPr>
            <w:r w:rsidRPr="00F12F79">
              <w:rPr>
                <w:rFonts w:ascii="Arial" w:hAnsi="Arial" w:cs="Arial"/>
                <w:iCs/>
                <w:spacing w:val="-3"/>
                <w:sz w:val="18"/>
                <w:szCs w:val="18"/>
              </w:rPr>
              <w:t>Software de archivo.</w:t>
            </w:r>
          </w:p>
          <w:p w:rsidR="003254E1" w:rsidRPr="00F12F79" w:rsidRDefault="003254E1" w:rsidP="003254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Sistema de Desarrollo Administrativo.</w:t>
            </w:r>
          </w:p>
          <w:p w:rsidR="003254E1" w:rsidRPr="00F12F79" w:rsidRDefault="003254E1" w:rsidP="003254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Sistema de Gestión de Calidad.</w:t>
            </w:r>
          </w:p>
          <w:p w:rsidR="003254E1" w:rsidRPr="00F12F79" w:rsidRDefault="003254E1" w:rsidP="003254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Norma Técnica de Calidad en la Gestión Pública NTCGP </w:t>
            </w:r>
          </w:p>
          <w:p w:rsidR="003254E1" w:rsidRPr="00F12F79" w:rsidRDefault="003254E1" w:rsidP="003254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 xml:space="preserve">Modelo Estándar de Control Interno para el Estado Colombiano MECI </w:t>
            </w:r>
          </w:p>
          <w:p w:rsidR="003254E1" w:rsidRPr="00F12F79" w:rsidRDefault="003254E1" w:rsidP="003254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Ley 87 de 1993.</w:t>
            </w:r>
          </w:p>
          <w:p w:rsidR="003254E1" w:rsidRPr="00F12F79" w:rsidRDefault="003254E1" w:rsidP="003254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8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Técnicas de Auditoría.</w:t>
            </w:r>
          </w:p>
          <w:p w:rsidR="003254E1" w:rsidRPr="009A5843" w:rsidRDefault="003254E1" w:rsidP="003254E1">
            <w:pPr>
              <w:pStyle w:val="Textoindependiente3"/>
              <w:numPr>
                <w:ilvl w:val="0"/>
                <w:numId w:val="2"/>
              </w:numPr>
              <w:spacing w:after="0" w:line="240" w:lineRule="auto"/>
              <w:ind w:left="789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lastRenderedPageBreak/>
              <w:t xml:space="preserve">Informática Básica – Word, Excel, </w:t>
            </w:r>
            <w:proofErr w:type="spellStart"/>
            <w:r w:rsidRPr="00F12F79">
              <w:rPr>
                <w:rFonts w:ascii="Arial" w:hAnsi="Arial" w:cs="Arial"/>
                <w:sz w:val="18"/>
                <w:szCs w:val="18"/>
              </w:rPr>
              <w:t>Power</w:t>
            </w:r>
            <w:proofErr w:type="spellEnd"/>
            <w:r w:rsidRPr="00F12F79">
              <w:rPr>
                <w:rFonts w:ascii="Arial" w:hAnsi="Arial" w:cs="Arial"/>
                <w:sz w:val="18"/>
                <w:szCs w:val="18"/>
              </w:rPr>
              <w:t xml:space="preserve"> Point.</w:t>
            </w:r>
          </w:p>
        </w:tc>
      </w:tr>
      <w:tr w:rsidR="003254E1" w:rsidRPr="00F12F79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VI. COMPETENCIAS COMPORTAMENTALES</w:t>
            </w:r>
          </w:p>
        </w:tc>
      </w:tr>
      <w:tr w:rsidR="003254E1" w:rsidRPr="00F12F79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3254E1" w:rsidRPr="00F12F79" w:rsidTr="005E6FB7">
        <w:trPr>
          <w:trHeight w:val="889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4E1" w:rsidRPr="00843049" w:rsidRDefault="003254E1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3254E1" w:rsidRPr="00843049" w:rsidRDefault="003254E1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3254E1" w:rsidRPr="00843049" w:rsidRDefault="003254E1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3254E1" w:rsidRPr="00843049" w:rsidRDefault="003254E1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3254E1" w:rsidRPr="00843049" w:rsidRDefault="003254E1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3254E1" w:rsidRPr="00F12F79" w:rsidRDefault="003254E1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4E1" w:rsidRDefault="003254E1" w:rsidP="005E6FB7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Confiabilidad técnica </w:t>
            </w:r>
          </w:p>
          <w:p w:rsidR="003254E1" w:rsidRDefault="003254E1" w:rsidP="005E6FB7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 xml:space="preserve">Disciplina </w:t>
            </w:r>
          </w:p>
          <w:p w:rsidR="003254E1" w:rsidRDefault="003254E1" w:rsidP="005E6FB7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  <w:lang w:eastAsia="es-CO"/>
              </w:rPr>
              <w:t>Responsabilidad</w:t>
            </w:r>
          </w:p>
          <w:p w:rsidR="003254E1" w:rsidRDefault="003254E1" w:rsidP="005E6F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Manejo de la información y de los recursos </w:t>
            </w:r>
          </w:p>
          <w:p w:rsidR="003254E1" w:rsidRDefault="003254E1" w:rsidP="005E6FB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Uso de tecnologías de la información y la comunicación </w:t>
            </w:r>
          </w:p>
          <w:p w:rsidR="003254E1" w:rsidRPr="00F12F79" w:rsidRDefault="003254E1" w:rsidP="005E6FB7">
            <w:pPr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Capacidad de análisis</w:t>
            </w:r>
          </w:p>
        </w:tc>
      </w:tr>
      <w:tr w:rsidR="003254E1" w:rsidRPr="00F12F79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3254E1" w:rsidRPr="00F12F79" w:rsidTr="005E6FB7">
        <w:trPr>
          <w:trHeight w:val="426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3254E1" w:rsidRPr="00F12F79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4E1" w:rsidRPr="00F12F79" w:rsidRDefault="003254E1" w:rsidP="005E6FB7">
            <w:pPr>
              <w:pStyle w:val="p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</w:rPr>
              <w:t>Título de formación tecnológica en disciplina académica del núcleo básico de conocimiento en: Administración o Bibliotecología, Otros De Ciencias Sociales Y Humanas o Contaduría Pública o Economía o Comunicación Social, Periodismos y Afines, Ingeniería de Minas, Metalurgia y Afines o Ingeniería Agronómica, Pecuaria y Afines o Zootecnia, Ingeniería Ambiental, Sanitaria y Afines o Agronomía o Ingeniería de Sistemas, Telemática y Afines.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4E1" w:rsidRPr="00F12F79" w:rsidRDefault="003254E1" w:rsidP="005E6FB7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eastAsia="es-CO"/>
              </w:rPr>
              <w:t xml:space="preserve">Tres (3) meses de experiencia relacionada o laboral </w:t>
            </w:r>
          </w:p>
          <w:p w:rsidR="003254E1" w:rsidRPr="00F12F79" w:rsidRDefault="003254E1" w:rsidP="005E6FB7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</w:p>
        </w:tc>
      </w:tr>
      <w:tr w:rsidR="003254E1" w:rsidRPr="00F12F79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VIII. ALTERNATIVAS</w:t>
            </w:r>
          </w:p>
        </w:tc>
      </w:tr>
      <w:tr w:rsidR="003254E1" w:rsidRPr="00F12F79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3254E1" w:rsidRPr="00F12F79" w:rsidRDefault="003254E1" w:rsidP="005E6FB7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12F79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3254E1" w:rsidRPr="00F12F79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254E1" w:rsidRPr="00F12F79" w:rsidRDefault="003254E1" w:rsidP="005E6FB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12F79">
              <w:rPr>
                <w:rFonts w:ascii="Arial" w:hAnsi="Arial" w:cs="Arial"/>
                <w:bCs/>
                <w:sz w:val="18"/>
                <w:szCs w:val="18"/>
              </w:rPr>
              <w:t xml:space="preserve">Aprobación de Tres (3) años de educación superior </w:t>
            </w:r>
            <w:r w:rsidRPr="00F12F79">
              <w:rPr>
                <w:rFonts w:ascii="Arial" w:hAnsi="Arial" w:cs="Arial"/>
                <w:sz w:val="18"/>
                <w:szCs w:val="18"/>
              </w:rPr>
              <w:t>en la modalidad de formación tecnológica o profesional o universitaria.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254E1" w:rsidRPr="00F12F79" w:rsidRDefault="003254E1" w:rsidP="005E6FB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12F79">
              <w:rPr>
                <w:rFonts w:ascii="Arial" w:hAnsi="Arial" w:cs="Arial"/>
                <w:sz w:val="18"/>
                <w:szCs w:val="18"/>
                <w:lang w:eastAsia="es-CO"/>
              </w:rPr>
              <w:t xml:space="preserve">Doce(12) meses de experiencia relacionada o laboral </w:t>
            </w:r>
          </w:p>
        </w:tc>
      </w:tr>
    </w:tbl>
    <w:p w:rsidR="007E7819" w:rsidRDefault="007E7819"/>
    <w:sectPr w:rsidR="007E7819" w:rsidSect="007E78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635"/>
    <w:multiLevelType w:val="multilevel"/>
    <w:tmpl w:val="FB36F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847D8"/>
    <w:multiLevelType w:val="hybridMultilevel"/>
    <w:tmpl w:val="F6E8DFE0"/>
    <w:lvl w:ilvl="0" w:tplc="9AD8F1D8">
      <w:start w:val="20"/>
      <w:numFmt w:val="bullet"/>
      <w:lvlText w:val="•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240A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240A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4E1"/>
    <w:rsid w:val="003254E1"/>
    <w:rsid w:val="007E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3254E1"/>
    <w:pPr>
      <w:ind w:left="708"/>
    </w:pPr>
  </w:style>
  <w:style w:type="paragraph" w:customStyle="1" w:styleId="Default">
    <w:name w:val="Default"/>
    <w:rsid w:val="003254E1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3254E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3254E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3254E1"/>
    <w:rPr>
      <w:rFonts w:ascii="Calibri" w:eastAsia="Calibri" w:hAnsi="Calibri" w:cs="Times New Roman"/>
      <w:sz w:val="16"/>
      <w:szCs w:val="16"/>
    </w:rPr>
  </w:style>
  <w:style w:type="paragraph" w:customStyle="1" w:styleId="p0">
    <w:name w:val="p0"/>
    <w:basedOn w:val="Normal"/>
    <w:rsid w:val="003254E1"/>
    <w:pPr>
      <w:spacing w:after="200" w:line="273" w:lineRule="auto"/>
    </w:pPr>
    <w:rPr>
      <w:rFonts w:ascii="Calibri" w:hAnsi="Calibri"/>
      <w:sz w:val="22"/>
      <w:szCs w:val="22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1</cp:revision>
  <dcterms:created xsi:type="dcterms:W3CDTF">2020-01-13T13:17:00Z</dcterms:created>
  <dcterms:modified xsi:type="dcterms:W3CDTF">2020-01-13T13:20:00Z</dcterms:modified>
</cp:coreProperties>
</file>