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60" w:type="dxa"/>
        <w:tblInd w:w="108" w:type="dxa"/>
        <w:tblLayout w:type="fixed"/>
        <w:tblLook w:val="0000"/>
      </w:tblPr>
      <w:tblGrid>
        <w:gridCol w:w="4360"/>
        <w:gridCol w:w="37"/>
        <w:gridCol w:w="4063"/>
      </w:tblGrid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autoSpaceDE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CONTENIDO FUNCIONAL DEL EMPLEO</w:t>
            </w:r>
          </w:p>
        </w:tc>
      </w:tr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autoSpaceDE w:val="0"/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I. IDENTIFICACIÓN</w:t>
            </w:r>
          </w:p>
        </w:tc>
      </w:tr>
      <w:tr w:rsidR="00B01C85" w:rsidRPr="00F12F79" w:rsidTr="0045563D">
        <w:trPr>
          <w:trHeight w:val="228"/>
        </w:trPr>
        <w:tc>
          <w:tcPr>
            <w:tcW w:w="4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Nivel: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1C85" w:rsidRPr="00F12F79" w:rsidRDefault="00B01C85" w:rsidP="0045563D">
            <w:pPr>
              <w:pStyle w:val="p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ASISTENCIAL</w:t>
            </w:r>
          </w:p>
        </w:tc>
      </w:tr>
      <w:tr w:rsidR="00B01C85" w:rsidRPr="00F12F79" w:rsidTr="0045563D">
        <w:trPr>
          <w:trHeight w:val="294"/>
        </w:trPr>
        <w:tc>
          <w:tcPr>
            <w:tcW w:w="4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Denominación del Empleo: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1C85" w:rsidRPr="00F12F79" w:rsidRDefault="00B01C85" w:rsidP="0045563D">
            <w:pPr>
              <w:pStyle w:val="p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SECRETARIO EJECUTIVO</w:t>
            </w:r>
          </w:p>
        </w:tc>
      </w:tr>
      <w:tr w:rsidR="00B01C85" w:rsidRPr="00F12F79" w:rsidTr="0045563D">
        <w:trPr>
          <w:trHeight w:val="273"/>
        </w:trPr>
        <w:tc>
          <w:tcPr>
            <w:tcW w:w="4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Código: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1C85" w:rsidRPr="00F12F79" w:rsidRDefault="00B01C85" w:rsidP="0045563D">
            <w:pPr>
              <w:pStyle w:val="p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4210</w:t>
            </w:r>
          </w:p>
        </w:tc>
      </w:tr>
      <w:tr w:rsidR="00B01C85" w:rsidRPr="00F12F79" w:rsidTr="0045563D">
        <w:trPr>
          <w:trHeight w:val="294"/>
        </w:trPr>
        <w:tc>
          <w:tcPr>
            <w:tcW w:w="4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Grado: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1C85" w:rsidRPr="00F12F79" w:rsidRDefault="00B01C85" w:rsidP="0045563D">
            <w:pPr>
              <w:pStyle w:val="p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21</w:t>
            </w:r>
          </w:p>
        </w:tc>
      </w:tr>
      <w:tr w:rsidR="00B01C85" w:rsidRPr="00F12F79" w:rsidTr="0045563D">
        <w:trPr>
          <w:trHeight w:val="294"/>
        </w:trPr>
        <w:tc>
          <w:tcPr>
            <w:tcW w:w="4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No. de cargos: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1C85" w:rsidRPr="00F12F79" w:rsidRDefault="00B01C85" w:rsidP="0045563D">
            <w:pPr>
              <w:pStyle w:val="p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UNO (1)</w:t>
            </w:r>
          </w:p>
        </w:tc>
      </w:tr>
      <w:tr w:rsidR="00B01C85" w:rsidRPr="00F12F79" w:rsidTr="0045563D">
        <w:trPr>
          <w:trHeight w:val="294"/>
        </w:trPr>
        <w:tc>
          <w:tcPr>
            <w:tcW w:w="4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Dependencia: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01C85" w:rsidRPr="00F12F79" w:rsidRDefault="00B01C85" w:rsidP="0045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 xml:space="preserve">OFICINA ADMINISTRATIVA Y FINANCIERA  </w:t>
            </w:r>
          </w:p>
        </w:tc>
      </w:tr>
      <w:tr w:rsidR="00B01C85" w:rsidRPr="00F12F79" w:rsidTr="0045563D">
        <w:trPr>
          <w:trHeight w:val="294"/>
        </w:trPr>
        <w:tc>
          <w:tcPr>
            <w:tcW w:w="4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Cargo del jefe Inmediato: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01C85" w:rsidRPr="00F12F79" w:rsidRDefault="00B01C85" w:rsidP="0045563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 xml:space="preserve">JEFE DE OFICINA ADMINISTRATIVA Y FINANCIERA  </w:t>
            </w:r>
          </w:p>
        </w:tc>
      </w:tr>
      <w:tr w:rsidR="00B01C85" w:rsidRPr="00F12F79" w:rsidTr="0045563D">
        <w:trPr>
          <w:trHeight w:val="65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ind w:right="2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II.AREA FUNCIONAL – OFICINA ADMINISTRATIVA Y FINANCIERA  </w:t>
            </w:r>
          </w:p>
        </w:tc>
      </w:tr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III. PROPÓSITO PRINCIPAL</w:t>
            </w:r>
          </w:p>
        </w:tc>
      </w:tr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widowControl w:val="0"/>
              <w:overflowPunct w:val="0"/>
              <w:autoSpaceDE w:val="0"/>
              <w:spacing w:line="228" w:lineRule="auto"/>
              <w:ind w:right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Desempeñar actividades de oficina, de asistencia técnica y administrativa, encaminadas a facilitar el desarrollo y ejecución de las funciones y responsabilidades del proceso contable de la Corporación.</w:t>
            </w:r>
          </w:p>
        </w:tc>
      </w:tr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IV. DESCRIPCIÓN DE FUNCIONES ESENCIALES</w:t>
            </w:r>
          </w:p>
        </w:tc>
      </w:tr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01C85" w:rsidRPr="00F12F79" w:rsidRDefault="00B01C85" w:rsidP="00B01C85">
            <w:pPr>
              <w:pStyle w:val="Prrafodelista"/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pacing w:val="-3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Apoyar el trámite de las cuentas y pagos elaborados en esta unidad por las diferentes dependencias de la CVS,</w:t>
            </w:r>
            <w:r w:rsidRPr="00F12F79">
              <w:rPr>
                <w:rFonts w:ascii="Arial" w:hAnsi="Arial" w:cs="Arial"/>
                <w:spacing w:val="-3"/>
                <w:sz w:val="18"/>
                <w:szCs w:val="18"/>
              </w:rPr>
              <w:t xml:space="preserve"> respetando el orden de ingreso de las mismas de acuerdo al artículo 4 de la ley 80, adicionado por el artículo 19 de la ley 1150 de 2007. </w:t>
            </w:r>
          </w:p>
          <w:p w:rsidR="00B01C85" w:rsidRPr="00F12F79" w:rsidRDefault="00B01C85" w:rsidP="00B01C85">
            <w:pPr>
              <w:pStyle w:val="Textoindependiente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Atender a los funcionarios y público en general tanto en el recibo y entrega de documentos, como en los demás requerimientos que le formulen.</w:t>
            </w:r>
          </w:p>
          <w:p w:rsidR="00B01C85" w:rsidRPr="00F12F79" w:rsidRDefault="00B01C85" w:rsidP="00B01C85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Hacer el análisis y verificación de las cuentas por pagar registradas.</w:t>
            </w:r>
          </w:p>
          <w:p w:rsidR="00B01C85" w:rsidRPr="00F12F79" w:rsidRDefault="00B01C85" w:rsidP="00B01C85">
            <w:pPr>
              <w:pStyle w:val="Prrafodelista"/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Informar al Jefe Inmediato, en sobre las inconsistencias o anomalías relacionadas con los asuntos o documentos encomendados e informar al usuario, contratista o proveedor.</w:t>
            </w:r>
          </w:p>
          <w:p w:rsidR="00B01C85" w:rsidRPr="00F12F79" w:rsidRDefault="00B01C85" w:rsidP="00B01C85">
            <w:pPr>
              <w:pStyle w:val="Prrafodelista"/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Dar estricto cumplimiento al orden en que ingresan las cuentas que se encuentran revisadas y listas para iniciar el proceso de pago y verificar los pagos a la seguridad social en caso de que aplique.</w:t>
            </w:r>
          </w:p>
          <w:p w:rsidR="00B01C85" w:rsidRPr="00F12F79" w:rsidRDefault="00B01C85" w:rsidP="00B01C85">
            <w:pPr>
              <w:pStyle w:val="Prrafodelista"/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Revisar, clasificar y controlar documentos, datos y elementos relacionados con los asuntos de su competencia de acuerdo con las normas y los procedimientos respectivos.</w:t>
            </w:r>
          </w:p>
          <w:p w:rsidR="00B01C85" w:rsidRPr="00F12F79" w:rsidRDefault="00B01C85" w:rsidP="00B01C85">
            <w:pPr>
              <w:pStyle w:val="Prrafodelista"/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Digitar y transcribir documentos e informes que sean requeridos en el desarrollo de las actividades de la Dependencia.</w:t>
            </w:r>
          </w:p>
          <w:p w:rsidR="00B01C85" w:rsidRPr="00F12F79" w:rsidRDefault="00B01C85" w:rsidP="00B01C85">
            <w:pPr>
              <w:pStyle w:val="Prrafodelista"/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Colaborar en la elaboración de cuadros, índices y otros documentos.</w:t>
            </w:r>
          </w:p>
          <w:p w:rsidR="00B01C85" w:rsidRPr="00F12F79" w:rsidRDefault="00B01C85" w:rsidP="00B01C85">
            <w:pPr>
              <w:pStyle w:val="Prrafodelista"/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Rendir informes y proyectar las respuestas a los requerimientos de las entidades públicas, de la ciudadanía a través de derechos de petición y los solicitados por sus superiores.</w:t>
            </w:r>
          </w:p>
          <w:p w:rsidR="00B01C85" w:rsidRPr="00F12F79" w:rsidRDefault="00B01C85" w:rsidP="00B01C85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Las demás funciones que sean asignadas por el Director General o por sus superiores y las que encuentren establecidas para su cargo dentro del Sistema de Gestión Corporativo SGC.</w:t>
            </w:r>
          </w:p>
        </w:tc>
      </w:tr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sz w:val="18"/>
                <w:szCs w:val="18"/>
              </w:rPr>
              <w:t>V. CONOCIMIENTOS BÁSICOS</w:t>
            </w: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 ESENCIALES</w:t>
            </w:r>
          </w:p>
        </w:tc>
      </w:tr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Legislación Ambiental.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Reglamentación de las Corporaciones Autónomas regionales y de Desarrollo Sostenible. 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Plan de Acción.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Sistema de Desarrollo Administrativo.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F12F79">
              <w:rPr>
                <w:rFonts w:ascii="Arial" w:hAnsi="Arial" w:cs="Arial"/>
                <w:iCs/>
                <w:sz w:val="18"/>
                <w:szCs w:val="18"/>
              </w:rPr>
              <w:t>Presupuesto General de la Nación – Estatuto Orgánico de Presupuesto.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Sistemas de Información Financiera.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Indicadores de Gestión.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Sistema de Gestión de Calidad.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Norma Técnica de Calidad en la Gestión Pública NTCGP 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Modelo Estándar de Control Interno para el Estado Colombiano MECI </w:t>
            </w:r>
          </w:p>
          <w:p w:rsidR="00B01C85" w:rsidRPr="00F12F79" w:rsidRDefault="00B01C85" w:rsidP="00B01C8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Informática Básica – </w:t>
            </w:r>
            <w:proofErr w:type="spellStart"/>
            <w:r w:rsidRPr="00F12F79">
              <w:rPr>
                <w:rFonts w:ascii="Arial" w:hAnsi="Arial" w:cs="Arial"/>
                <w:sz w:val="18"/>
                <w:szCs w:val="18"/>
              </w:rPr>
              <w:t>word</w:t>
            </w:r>
            <w:proofErr w:type="spellEnd"/>
            <w:r w:rsidRPr="00F12F79">
              <w:rPr>
                <w:rFonts w:ascii="Arial" w:hAnsi="Arial" w:cs="Arial"/>
                <w:sz w:val="18"/>
                <w:szCs w:val="18"/>
              </w:rPr>
              <w:t xml:space="preserve">, Excel, </w:t>
            </w:r>
            <w:proofErr w:type="spellStart"/>
            <w:r w:rsidRPr="00F12F79">
              <w:rPr>
                <w:rFonts w:ascii="Arial" w:hAnsi="Arial" w:cs="Arial"/>
                <w:sz w:val="18"/>
                <w:szCs w:val="18"/>
              </w:rPr>
              <w:t>powerpoint</w:t>
            </w:r>
            <w:proofErr w:type="spellEnd"/>
            <w:r w:rsidRPr="00F12F7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VI. COMPETENCIAS COMPORTAMENTALES</w:t>
            </w:r>
          </w:p>
        </w:tc>
      </w:tr>
      <w:tr w:rsidR="00B01C85" w:rsidRPr="00F12F79" w:rsidTr="0045563D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COMUNES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POR NIVEL JERÁRQUICO</w:t>
            </w:r>
          </w:p>
        </w:tc>
      </w:tr>
      <w:tr w:rsidR="00B01C85" w:rsidRPr="00F12F79" w:rsidTr="0045563D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01C85" w:rsidRPr="00843049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Aprendizaje continuo</w:t>
            </w:r>
          </w:p>
          <w:p w:rsidR="00B01C85" w:rsidRPr="00843049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 resultados</w:t>
            </w:r>
          </w:p>
          <w:p w:rsidR="00B01C85" w:rsidRPr="00843049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al usuario y al ciudadano</w:t>
            </w:r>
          </w:p>
          <w:p w:rsidR="00B01C85" w:rsidRPr="00843049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Compromiso con la organización</w:t>
            </w:r>
          </w:p>
          <w:p w:rsidR="00B01C85" w:rsidRPr="00843049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Trabajo en equipo</w:t>
            </w:r>
          </w:p>
          <w:p w:rsidR="00B01C85" w:rsidRPr="00F12F79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Adaptación al cambio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01C85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Relaciones Interpersonales</w:t>
            </w:r>
          </w:p>
          <w:p w:rsidR="00B01C85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Colaboración</w:t>
            </w:r>
          </w:p>
          <w:p w:rsidR="00B01C85" w:rsidRDefault="00B01C85" w:rsidP="0045563D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Manejo de la información y de los recursos </w:t>
            </w:r>
          </w:p>
          <w:p w:rsidR="00B01C85" w:rsidRDefault="00B01C85" w:rsidP="0045563D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Uso de tecnologías de la información y la comunicación </w:t>
            </w:r>
          </w:p>
          <w:p w:rsidR="00B01C85" w:rsidRDefault="00B01C85" w:rsidP="0045563D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Confiabilidad técnica </w:t>
            </w:r>
          </w:p>
          <w:p w:rsidR="00B01C85" w:rsidRPr="00F12F79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Capacidad de análisis</w:t>
            </w:r>
          </w:p>
        </w:tc>
      </w:tr>
      <w:tr w:rsidR="00B01C85" w:rsidRPr="00F12F79" w:rsidTr="0045563D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VII. REQUISITOS DE FORMACIÓN ACADÉMICA Y EXPERIENCIA</w:t>
            </w:r>
          </w:p>
        </w:tc>
      </w:tr>
      <w:tr w:rsidR="00B01C85" w:rsidRPr="00F12F79" w:rsidTr="0045563D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FORMACIÓN ACADÉMICA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B01C85" w:rsidRPr="00F12F79" w:rsidRDefault="00B01C85" w:rsidP="0045563D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EXPERIENCIA</w:t>
            </w:r>
          </w:p>
        </w:tc>
      </w:tr>
      <w:tr w:rsidR="00B01C85" w:rsidRPr="00F12F79" w:rsidTr="0045563D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Aprobación de un (1) año de educación superior de pregrado.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01C85" w:rsidRPr="00F12F79" w:rsidRDefault="00B01C85" w:rsidP="0045563D">
            <w:pPr>
              <w:pStyle w:val="Pa34"/>
              <w:rPr>
                <w:rFonts w:ascii="Arial" w:eastAsia="Times New Roman" w:hAnsi="Arial" w:cs="Arial"/>
                <w:sz w:val="18"/>
                <w:szCs w:val="18"/>
                <w:lang w:eastAsia="es-CO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CO"/>
              </w:rPr>
              <w:t xml:space="preserve">Doce </w:t>
            </w:r>
            <w:r w:rsidRPr="00F12F79">
              <w:rPr>
                <w:rFonts w:ascii="Arial" w:hAnsi="Arial" w:cs="Arial"/>
                <w:sz w:val="18"/>
                <w:szCs w:val="18"/>
              </w:rPr>
              <w:t xml:space="preserve">(12) </w:t>
            </w:r>
            <w:r w:rsidRPr="00F12F79"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>meses de experiencia relacionada o laboral</w:t>
            </w:r>
          </w:p>
        </w:tc>
      </w:tr>
    </w:tbl>
    <w:p w:rsidR="00E22795" w:rsidRDefault="00E22795"/>
    <w:sectPr w:rsidR="00E22795" w:rsidSect="00E227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6409E"/>
    <w:multiLevelType w:val="multilevel"/>
    <w:tmpl w:val="FB36F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341586"/>
    <w:multiLevelType w:val="hybridMultilevel"/>
    <w:tmpl w:val="DBD4E3B8"/>
    <w:lvl w:ilvl="0" w:tplc="9AD8F1D8">
      <w:start w:val="20"/>
      <w:numFmt w:val="bullet"/>
      <w:lvlText w:val="•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1C85"/>
    <w:rsid w:val="00B01C85"/>
    <w:rsid w:val="00E22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 Paragraph1,List Paragraph,Segundo nivel de viñetas,Párrafo de lista1"/>
    <w:basedOn w:val="Normal"/>
    <w:link w:val="PrrafodelistaCar"/>
    <w:uiPriority w:val="34"/>
    <w:qFormat/>
    <w:rsid w:val="00B01C85"/>
    <w:pPr>
      <w:ind w:left="708"/>
    </w:pPr>
  </w:style>
  <w:style w:type="paragraph" w:customStyle="1" w:styleId="Pa34">
    <w:name w:val="Pa34"/>
    <w:basedOn w:val="Normal"/>
    <w:next w:val="Normal"/>
    <w:rsid w:val="00B01C85"/>
    <w:pPr>
      <w:suppressAutoHyphens/>
      <w:autoSpaceDE w:val="0"/>
      <w:spacing w:line="201" w:lineRule="atLeast"/>
    </w:pPr>
    <w:rPr>
      <w:rFonts w:eastAsia="Calibri"/>
      <w:lang w:val="es-ES" w:eastAsia="zh-CN"/>
    </w:rPr>
  </w:style>
  <w:style w:type="paragraph" w:customStyle="1" w:styleId="Default">
    <w:name w:val="Default"/>
    <w:rsid w:val="00B01C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  <w:style w:type="character" w:customStyle="1" w:styleId="PrrafodelistaCar">
    <w:name w:val="Párrafo de lista Car"/>
    <w:aliases w:val="List Paragraph1 Car,List Paragraph Car,Segundo nivel de viñetas Car,Párrafo de lista1 Car"/>
    <w:link w:val="Prrafodelista"/>
    <w:uiPriority w:val="34"/>
    <w:rsid w:val="00B01C8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0">
    <w:name w:val="p0"/>
    <w:basedOn w:val="Normal"/>
    <w:rsid w:val="00B01C85"/>
    <w:pPr>
      <w:spacing w:after="200" w:line="273" w:lineRule="auto"/>
    </w:pPr>
    <w:rPr>
      <w:rFonts w:ascii="Calibri" w:hAnsi="Calibri"/>
      <w:sz w:val="22"/>
      <w:szCs w:val="22"/>
      <w:lang w:eastAsia="es-CO"/>
    </w:rPr>
  </w:style>
  <w:style w:type="paragraph" w:styleId="Textoindependiente">
    <w:name w:val="Body Text"/>
    <w:basedOn w:val="Normal"/>
    <w:link w:val="TextoindependienteCar"/>
    <w:uiPriority w:val="99"/>
    <w:unhideWhenUsed/>
    <w:rsid w:val="00B01C85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01C8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udo1</dc:creator>
  <cp:lastModifiedBy>udo1</cp:lastModifiedBy>
  <cp:revision>1</cp:revision>
  <dcterms:created xsi:type="dcterms:W3CDTF">2020-01-10T20:01:00Z</dcterms:created>
  <dcterms:modified xsi:type="dcterms:W3CDTF">2020-01-10T20:04:00Z</dcterms:modified>
</cp:coreProperties>
</file>