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9A5843" w:rsidRDefault="00CB2720" w:rsidP="00301A3D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CB2720" w:rsidRPr="00576C13" w:rsidTr="00301A3D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DIRECTIVO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JEFE DE OFICINA ADMINISTRATIVA Y FINANCIERA</w:t>
            </w:r>
          </w:p>
        </w:tc>
      </w:tr>
      <w:tr w:rsidR="00CB2720" w:rsidRPr="00576C13" w:rsidTr="00301A3D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0137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OFICINA ADMINISTRATIVA Y FINANCIERA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2720" w:rsidRPr="00576C13" w:rsidRDefault="00CB2720" w:rsidP="00301A3D">
            <w:pPr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DIRECTOR GENERAL</w:t>
            </w:r>
          </w:p>
        </w:tc>
      </w:tr>
      <w:tr w:rsidR="00CB2720" w:rsidRPr="00576C13" w:rsidTr="00301A3D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OFICINA ADMINISTRATIVA Y FINANCIERA 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Formular las políticas institucionales y adoptar y ejecutar los planes, programas, proyectos y actividades de la Corporación para </w:t>
            </w:r>
            <w:r w:rsidRPr="00576C13">
              <w:rPr>
                <w:rFonts w:ascii="Arial" w:hAnsi="Arial" w:cs="Arial"/>
                <w:sz w:val="18"/>
                <w:szCs w:val="18"/>
                <w:lang w:val="es-ES_tradnl"/>
              </w:rPr>
              <w:t>administrar los recursos humanos, físicos y económicos de la Entidad.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Fijar las políticas, normas y adoptar los planes y procedimientos para la administración de los recursos económicos, financieros y físicos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Implementar y controlar los instrumentos económicos y financieros de la Corporación en coordinación con las demás dependencias.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Proponer y ejecutar las políticas, planes, programas, proyectos y demás acciones relacionadas con la gestión económica, financiera y presupuestal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Analizar el comportamiento financiero y presupuestal de la entidad y presentar los respectivos informes a la Dirección General.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G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arantizar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 los recursos financieros o económicos necesarios para la debida ejecución de los procesos de CVS.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Definir y proponer políticas, formular planes, programas, proyectos integrales y desarrollar estrategias, relacionados con la gestión de los recursos financieros de la Corporación, así como la ejecución de los procesos de su competencia con criterios de eficacia, eficiencia y efectividad.  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Trabajar articuladamente con las demás subdirecciones y oficinas asesoras de la entidad, con el fin de formular y llevar a cabo políticas gerenciales en el marco de las directrices impartidas por la Dirección General.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Crear y proponer estrategias y estudios financieros tendientes al fortalecimiento de la entidad.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Gestionar recursos ante las entidades territoriales, departamentales, nacionales e internacionales para la ejecución de proyectos ambientales y/o demás gastos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Hacer seguimiento a la ejecución presupuestal de la Corporación, así como al cumplimiento de las metas físicas y financieras de la entidad, y ejercer acciones tendientes a la satisfacción y cumplimiento de las mismas.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Rendir de forma oportuna los informes que por ley le corresponden a la Contraloría General de la República, Contaduría General de la Nación, Procuraduría General de la Nación, y demás entidad y/o sistemas de información. 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Coordinar en su dependencia, la realización de forma periódica la depuración de la cartera de la CVS, con el fin de identificar los deudores y la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crediticidad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misma, y remitir los informes respectivos a la Dirección General.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Ejercer y liderar las acciones administrativas, financieras y presupuestales que se requieran para la consecución exitosa y la disposición oportuna de los recursos económicos necesarios para atender el pago de sentencias judiciales dentro del plazo otorgado para ello.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Generar y actualizar de forma continua los protocolos de los procesos a cargo de la dependencia, para el eficaz control de las unidades de contabilidad, presupuesto, almacén y tesorería.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Cumplir las metas desde el punto de vista financiero que sean trazadas por la alta dirección.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Coordinar con las demás dependencias de la Corporación, la elaboración y consolidación del plan de inversiones, del plan financiero plurianual y del proyecto de presupuesto anual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Dirigir, controlar y velar por el cumplimiento de la ejecución de las políticas, planes, programas y demás acciones relacionadas con la gestión presupuestal, contable y de tesorería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Dirigir la elaboración del plan financiero de fuentes y usos de recursos de la entidad, efectuar su </w:t>
            </w:r>
            <w:r w:rsidRPr="00576C13">
              <w:rPr>
                <w:rFonts w:ascii="Arial" w:hAnsi="Arial" w:cs="Arial"/>
                <w:sz w:val="18"/>
                <w:szCs w:val="18"/>
              </w:rPr>
              <w:lastRenderedPageBreak/>
              <w:t>seguimiento y proponer los correctivos necesarios.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Controlar el programa anual de caja en forma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mensualizada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Proponer a la Dirección General los cambios que se consideren pertinentes para garantizar el equilibrio presupuestal y la armonía financiera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y controlar las gestiones que deba efectuar la Entidad con bancos e instituciones financieras y asesorar a la Dirección General en el manejo y control de los excedentes financieros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Firmar los cheques y comprobantes de soporte, y cuando medie delegación conferida por el Director General ordenar gastos y pagos a cargo de la Entidad. 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Preparar y expedir con el área contable los estados financieros de la Corporación en los términos previstos en las normas pertinentes.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Verificar y responder por el cumplimiento de las normas tributarias.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Consolidar, formular y ejecutar el plan anual de compras.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Coordinar y controlar la adecuada prestación de los servicios generales.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Determinar los mecanismos necesarios para el recaudo de fondos por conceptos de tasas de servicios, contribuciones de valorización, multas, sanciones y otros y verificar la correcta ejecución de la jurisdicción coactiva de acuerdo a las directrices del Director General.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Orientar y coordinar la ejecución de los procesos de adquisición, almacenamiento y custodia de equipos, materiales y elementos, liderando las actividades de control de los inventarios de elementos devolutivos y de consumo.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Actuar como miembro del comité evaluador de los procesos contractuales de la entidad, ante la eventualidad que no exista acto administrativo que lo estructure.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Orientar la aplicación del sistema de desarrollo administrativo, relacionado con las políticas, estrategias, metodologías, técnicas y mecanismos de carácter administrativo y organizacional para la gestión y el manejo de los recursos humanos, técnicos, materiales, físicos y financieros de la Corporación.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Coordinar la realización de estudios sobre estructura, planta de personal y mantener actualizado el manual específico de funciones, requisitos y competencias de los empleos de la CVS.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Realizar estudios de capacidad de pago de los empleados para acceder a créditos en modalidad de libranza.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Dirigir, coordinar y controlar al interior de la Corporación la ejecución de los programas y actividades relacionadas con los asuntos de carácter administrativo, logístico y operativo de conformidad con las disposiciones vigentes. 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Dirigir y realizar seguimiento al mantenimiento y mejoramiento de las unidades locativas de la corporación. 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Verificar y garantizar el aseguramiento de los bienes muebles e inmuebles propiedad de la Corporación. 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Establecer las directrices y lineamientos técnicos para la contratación de los servicios de infraestructura física, vigilancia, reparación de equipos, aseo, cafetería, transporte y demás servicios generales requeridos para el funcionamiento de la Corporación. 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Gerenciar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, administrar y cumplir las metas y logros de la Corporación, especialmente los que se impongan desde la Dirección General.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Gerenciar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 los procesos que correspondan a su dependencia, mantenerlos actualizados de conformidad con la necesidad del servicio.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Hacer la evaluación del equipo de trabajo y crear estrategias tendientes a aumentar la productividad del área.</w:t>
            </w:r>
          </w:p>
          <w:p w:rsidR="00CB2720" w:rsidRPr="00576C13" w:rsidRDefault="00CB2720" w:rsidP="00CB2720">
            <w:pPr>
              <w:pStyle w:val="Prrafodelista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Apoyar los procesos del área administrativa y financiera, relacionados con el avalúo, mantenimiento, venta, adquisición y/o dar en comodato los bienes de la Corporación.</w:t>
            </w:r>
          </w:p>
          <w:p w:rsidR="00CB2720" w:rsidRPr="00A00E3F" w:rsidRDefault="00CB2720" w:rsidP="00CB2720">
            <w:pPr>
              <w:pStyle w:val="Prrafodelista"/>
              <w:widowControl w:val="0"/>
              <w:numPr>
                <w:ilvl w:val="0"/>
                <w:numId w:val="1"/>
              </w:numPr>
              <w:ind w:left="3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Las demás funciones que sean asignadas o delegadas por el Director General, se asignen a la dependencia, y las que encuentren establecidas para su cargo dentro del Sistema de Gestión Corporativo SGC. 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de Gestión Ambiental Regional de la CVS- PGAR.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de Acción.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Operativo Anual de Inversiones POAI.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Normas presupuestales.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suppressAutoHyphens/>
              <w:autoSpaceDE w:val="0"/>
              <w:autoSpaceDN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Jurisdicción Coactiva, Hacienda pública, Estatuto tributario.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Estatuto de Contratación Estatal.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lastRenderedPageBreak/>
              <w:t>Sistema de Desarrollo Administrativo.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Empleo público, carrera administrativa y gerencia pública.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Único de Información de Personal.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Seguridad Social.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único de cuentas.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Indicadores de Gestión.</w:t>
            </w:r>
          </w:p>
          <w:p w:rsidR="00CB2720" w:rsidRPr="00576C13" w:rsidRDefault="00CB2720" w:rsidP="00CB2720">
            <w:pPr>
              <w:numPr>
                <w:ilvl w:val="0"/>
                <w:numId w:val="2"/>
              </w:numPr>
              <w:tabs>
                <w:tab w:val="clear" w:pos="360"/>
                <w:tab w:val="num" w:pos="611"/>
              </w:tabs>
              <w:autoSpaceDE w:val="0"/>
              <w:autoSpaceDN w:val="0"/>
              <w:adjustRightInd w:val="0"/>
              <w:ind w:left="6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Informática Básica –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 xml:space="preserve">, Excel,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CB2720" w:rsidRPr="00576C13" w:rsidTr="00301A3D">
        <w:trPr>
          <w:trHeight w:val="129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Visión estratégica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Liderazgo efectivo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Planeación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Toma de decisiones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Gestión de desarrollo de personas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Pensamiento sistémico</w:t>
            </w:r>
          </w:p>
          <w:p w:rsidR="00CB2720" w:rsidRPr="00576C13" w:rsidRDefault="00CB2720" w:rsidP="00301A3D">
            <w:pPr>
              <w:autoSpaceDE w:val="0"/>
              <w:ind w:right="278"/>
              <w:jc w:val="both"/>
            </w:pPr>
            <w:r w:rsidRPr="00576C13">
              <w:rPr>
                <w:rFonts w:ascii="Arial" w:hAnsi="Arial" w:cs="Arial"/>
                <w:sz w:val="18"/>
                <w:szCs w:val="18"/>
              </w:rPr>
              <w:t>Resolución de conflictos</w:t>
            </w:r>
          </w:p>
        </w:tc>
      </w:tr>
      <w:tr w:rsidR="00CB2720" w:rsidRPr="00576C13" w:rsidTr="00301A3D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B2720" w:rsidRPr="00576C13" w:rsidRDefault="00CB2720" w:rsidP="00301A3D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CB2720" w:rsidRPr="00576C13" w:rsidTr="00301A3D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B2720" w:rsidRPr="00576C13" w:rsidRDefault="00CB2720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Título profesional en disciplina académica del núcleo básico de conocimiento en: Administración o Derecho y Afines o Economía o Ingeniería Industrial y Afines o Contaduría Pública o Ingeniería Administrativa y afines.</w:t>
            </w:r>
          </w:p>
          <w:p w:rsidR="00CB2720" w:rsidRPr="00576C13" w:rsidRDefault="00CB2720" w:rsidP="00301A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720" w:rsidRDefault="00CB2720" w:rsidP="00301A3D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Título de postgrado en la modalidad de especialización.</w:t>
            </w:r>
          </w:p>
          <w:p w:rsidR="00CB2720" w:rsidRPr="009A5843" w:rsidRDefault="00CB2720" w:rsidP="00301A3D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2720" w:rsidRPr="007A56F6" w:rsidRDefault="00CB2720" w:rsidP="00301A3D">
            <w:pPr>
              <w:autoSpaceDE w:val="0"/>
              <w:autoSpaceDN w:val="0"/>
              <w:adjustRightInd w:val="0"/>
              <w:ind w:right="-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43">
              <w:rPr>
                <w:rFonts w:ascii="Arial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2720" w:rsidRPr="00674D54" w:rsidRDefault="00CB2720" w:rsidP="00301A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DA2FEA">
              <w:rPr>
                <w:rFonts w:ascii="Arial" w:hAnsi="Arial" w:cs="Arial"/>
                <w:sz w:val="18"/>
                <w:szCs w:val="18"/>
              </w:rPr>
              <w:t xml:space="preserve">Cincuenta y Dos (52) </w:t>
            </w:r>
            <w:r w:rsidRPr="00674D54">
              <w:rPr>
                <w:rFonts w:ascii="Arial" w:hAnsi="Arial" w:cs="Arial"/>
                <w:sz w:val="18"/>
                <w:szCs w:val="18"/>
                <w:lang w:eastAsia="es-CO"/>
              </w:rPr>
              <w:t xml:space="preserve">meses de experiencia profesional relacionada </w:t>
            </w:r>
          </w:p>
          <w:p w:rsidR="00CB2720" w:rsidRPr="00BC5C41" w:rsidRDefault="00CB2720" w:rsidP="00301A3D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CB2720" w:rsidRPr="006E665B" w:rsidRDefault="00CB2720" w:rsidP="00301A3D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9D3FEF" w:rsidRDefault="009D3FEF">
      <w:pPr>
        <w:rPr>
          <w:lang w:val="es-ES"/>
        </w:rPr>
      </w:pPr>
    </w:p>
    <w:p w:rsidR="00CB2720" w:rsidRPr="00CB2720" w:rsidRDefault="00CB2720">
      <w:pPr>
        <w:rPr>
          <w:lang w:val="es-ES"/>
        </w:rPr>
      </w:pPr>
    </w:p>
    <w:sectPr w:rsidR="00CB2720" w:rsidRPr="00CB2720" w:rsidSect="009D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35F1"/>
    <w:multiLevelType w:val="hybridMultilevel"/>
    <w:tmpl w:val="3C806DB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59542E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720"/>
    <w:rsid w:val="009D3FEF"/>
    <w:rsid w:val="00CB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CB2720"/>
    <w:pPr>
      <w:ind w:left="708"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CB272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2020-01-09T21:33:00Z</dcterms:created>
  <dcterms:modified xsi:type="dcterms:W3CDTF">2020-01-09T21:41:00Z</dcterms:modified>
</cp:coreProperties>
</file>