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97" w:type="pct"/>
        <w:jc w:val="center"/>
        <w:tblLook w:val="0000"/>
      </w:tblPr>
      <w:tblGrid>
        <w:gridCol w:w="103"/>
        <w:gridCol w:w="4063"/>
        <w:gridCol w:w="94"/>
        <w:gridCol w:w="101"/>
        <w:gridCol w:w="4414"/>
        <w:gridCol w:w="92"/>
        <w:tblGridChange w:id="0">
          <w:tblGrid>
            <w:gridCol w:w="103"/>
            <w:gridCol w:w="4063"/>
            <w:gridCol w:w="94"/>
            <w:gridCol w:w="101"/>
            <w:gridCol w:w="4414"/>
            <w:gridCol w:w="92"/>
          </w:tblGrid>
        </w:tblGridChange>
      </w:tblGrid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9A5843" w:rsidRDefault="00C71423" w:rsidP="008F23EA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DIRECTIVO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DIRECTOR GENERAL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0015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24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DIRECCIÓN GENERAL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5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1423" w:rsidRPr="00576C13" w:rsidRDefault="00C71423" w:rsidP="008F23EA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NO TIENE SUPERIOR JERÁRQUICO</w:t>
            </w:r>
          </w:p>
        </w:tc>
      </w:tr>
      <w:tr w:rsidR="00C71423" w:rsidRPr="00576C13" w:rsidTr="008F23EA">
        <w:trPr>
          <w:gridAfter w:val="1"/>
          <w:wAfter w:w="52" w:type="pct"/>
          <w:trHeight w:val="65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II. ÁREA FUNCIONAL – DIRECCIÓN GENERAL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El Director General será el representante legal de la Corporación y su primera autoridad ejecutiva.</w:t>
            </w:r>
          </w:p>
          <w:p w:rsidR="00C71423" w:rsidRPr="00576C1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1423" w:rsidRPr="00576C1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 xml:space="preserve">Su objetivo principal es Administrar, dentro del área de jurisdicción de la Corporación, el medio ambiente y los recursos naturales renovables y propender por su desarrollo sostenible, de conformidad con las disposiciones legales y las políticas del Ministerio de Ambiente y Desarrollo Sostenible o quien haga sus veces. </w:t>
            </w:r>
          </w:p>
          <w:p w:rsidR="00C71423" w:rsidRPr="00576C1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1423" w:rsidRPr="00576C1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El Director no es agente de los miembros del Consejo Directivo y actuará en el nivel regional con autonomía técnica consultando la política nacional. Atenderá las orientaciones y directrices de los entes territoriales, de los representantes de la comunidad y el sector privado que sean dados a través de los órganos de dirección.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Dirigir, coordinar y controlar las actividades de la entidad y ejercer su representación legal.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Cumplir y hacer cumplir las decisiones y acuerdos de la Asamblea Corporativa y del Consejo Directivo.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Presentar para estudio y aprobación del Consejo Directivo los planes y programas que se requieran para el desarrollo del objeto de la Corporación, el proyecto de presupuesto anual de rentas y gastos, así como los proyectos de organización administrativa y de planta de personal de la misma.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Presentar al Consejo Directivo para su aprobación los proyectos de reglamento interno.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Ordenar los gastos, dictar los actos, realizar las operaciones y celebrar los contratos y convenios que se requieran para el normal funcionamiento de la entidad; y el logro de los objetivos y funciones de la entidad.</w:t>
            </w:r>
          </w:p>
          <w:p w:rsidR="00C71423" w:rsidRPr="00047AAA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Constituir mandatarios o apoderados que representen a la Corporación en asuntos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judiciales y demás de carácter litigioso y demás actuaciones que lo requieran.</w:t>
            </w:r>
          </w:p>
          <w:p w:rsidR="00C71423" w:rsidRPr="00047AAA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A2FEA">
              <w:rPr>
                <w:rFonts w:ascii="Arial" w:eastAsia="Calibri" w:hAnsi="Arial" w:cs="Arial"/>
                <w:sz w:val="18"/>
                <w:szCs w:val="18"/>
              </w:rPr>
              <w:t>Delegar en funcionarios de la entidad el ejercicio de algunas funciones, previa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autorización del Consejo Directivo.</w:t>
            </w:r>
          </w:p>
          <w:p w:rsidR="00C71423" w:rsidRPr="00DA2FEA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A2FEA">
              <w:rPr>
                <w:rFonts w:ascii="Arial" w:eastAsia="Calibri" w:hAnsi="Arial" w:cs="Arial"/>
                <w:sz w:val="18"/>
                <w:szCs w:val="18"/>
              </w:rPr>
              <w:t>Nombrar y remover el personal de la Corporación.</w:t>
            </w:r>
          </w:p>
          <w:p w:rsidR="00C71423" w:rsidRPr="009848D1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74D54">
              <w:rPr>
                <w:rFonts w:ascii="Arial" w:eastAsia="Calibri" w:hAnsi="Arial" w:cs="Arial"/>
                <w:sz w:val="18"/>
                <w:szCs w:val="18"/>
              </w:rPr>
              <w:t>Administrar y velar por la adecuada utilización de los bienes y fondos que constituyen el patrimo</w:t>
            </w:r>
            <w:r w:rsidRPr="009848D1">
              <w:rPr>
                <w:rFonts w:ascii="Arial" w:eastAsia="Calibri" w:hAnsi="Arial" w:cs="Arial"/>
                <w:sz w:val="18"/>
                <w:szCs w:val="18"/>
              </w:rPr>
              <w:t>nio de la Corporación.</w:t>
            </w:r>
          </w:p>
          <w:p w:rsidR="00C71423" w:rsidRPr="00A041F6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E665B">
              <w:rPr>
                <w:rFonts w:ascii="Arial" w:eastAsia="Calibri" w:hAnsi="Arial" w:cs="Arial"/>
                <w:sz w:val="18"/>
                <w:szCs w:val="18"/>
              </w:rPr>
              <w:t>Rendir informes al Ministro de Ambiente y Desarrollo Sostenible o quien haga sus veces en la forma que éste lo determine, sobre el estado de ejecución de las funciones que corresponden a la Corporación y los informes generales y periódicos</w:t>
            </w:r>
            <w:r w:rsidRPr="00A041F6">
              <w:rPr>
                <w:rFonts w:ascii="Arial" w:eastAsia="Calibri" w:hAnsi="Arial" w:cs="Arial"/>
                <w:sz w:val="18"/>
                <w:szCs w:val="18"/>
              </w:rPr>
              <w:t xml:space="preserve"> o particulares que solicite, sobre las actividades desarrolladas y la situación general de la entidad.</w:t>
            </w:r>
          </w:p>
          <w:p w:rsidR="00C71423" w:rsidRPr="004125A2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125A2">
              <w:rPr>
                <w:rFonts w:ascii="Arial" w:eastAsia="Calibri" w:hAnsi="Arial" w:cs="Arial"/>
                <w:sz w:val="18"/>
                <w:szCs w:val="18"/>
              </w:rPr>
              <w:t>Presentar al Consejo Directivo los informes que le sean solicitados sobre la ejecución de los planes y programas de la Corporación, así como sobre su situación financiera, de acuerdo con los estatutos.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Ordenar gastos y pagos a cargo de la Entidad.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Convocar a las reuniones extraordinarias de la Asamblea Corporativa y del Consejo Directivo cuando así lo considere necesario, de conformidad con los estatutos.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Designar las personas que deben representar a la Corporación en cualquier actividad o comisión en que deba estar presente.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Dirigir, coordinar y controlar la gestión laboral del personal de la Corporación y resolver sobre todo lo relativo a las situaciones o novedades administrativas (ascensos, vacaciones, licencias, etc.).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Adoptar el manual específico de funciones y requisitos de los empleados de la entidad.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Impartir las directrices o políticas necesarias para el ejercicio de la jurisdicción coactiva de la Corporación.</w:t>
            </w:r>
          </w:p>
          <w:p w:rsidR="00C71423" w:rsidRPr="00576C1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 xml:space="preserve">Conocer en segunda instancia y tomar decisiones dentro de los procesos de Control Interno </w:t>
            </w:r>
            <w:r w:rsidRPr="00576C13">
              <w:rPr>
                <w:rFonts w:ascii="Arial" w:eastAsia="Calibri" w:hAnsi="Arial" w:cs="Arial"/>
                <w:sz w:val="18"/>
                <w:szCs w:val="18"/>
              </w:rPr>
              <w:lastRenderedPageBreak/>
              <w:t>Disciplinario.</w:t>
            </w:r>
          </w:p>
          <w:p w:rsidR="00C7142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Asistir o delegar la asistencia a las reuniones de comité de conciliación de la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Corporación.</w:t>
            </w:r>
          </w:p>
          <w:p w:rsidR="00C71423" w:rsidRPr="009A5843" w:rsidRDefault="00C71423" w:rsidP="00C714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Las demás que los estatutos de la Corporación le señalen y que no sean contrarias a la Constitución y a Ley.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Legislación Ambiental.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Código Nacional de Recursos Naturales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Políticas Ambientales del Ministerio de Ambiente y Desarrollo Sostenible o quien haga</w:t>
            </w:r>
            <w:r w:rsidRPr="007A56F6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A2FEA">
              <w:rPr>
                <w:rFonts w:ascii="Arial" w:eastAsia="Calibri" w:hAnsi="Arial" w:cs="Arial"/>
                <w:sz w:val="18"/>
                <w:szCs w:val="18"/>
              </w:rPr>
              <w:t>sus veces en los siguientes temas: Biodiversidad, Zonas Costeras, Humedales, Protocolos Internacionales, Producción y Consumo Sostenible, Mercados Verdes.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Reglamentación de las Corporaciones Autónoma</w:t>
            </w:r>
            <w:r w:rsidRPr="007A56F6">
              <w:rPr>
                <w:rFonts w:ascii="Arial" w:eastAsia="Calibri" w:hAnsi="Arial" w:cs="Arial"/>
                <w:sz w:val="18"/>
                <w:szCs w:val="18"/>
              </w:rPr>
              <w:t>s regionales y de Desarrollo Sostenible.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Plan Nacional de Desarrollo.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Plan de Gestión Ambiental Regional de la CVS- PGAR.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Plan de Acción.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Plan Operativo Anual de Inversiones POAI.</w:t>
            </w:r>
          </w:p>
          <w:p w:rsidR="00C71423" w:rsidRPr="009A5843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Normas presupuestales.</w:t>
            </w:r>
          </w:p>
          <w:p w:rsidR="00C71423" w:rsidRPr="00047AAA" w:rsidRDefault="00C71423" w:rsidP="00C7142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t>Estatuto de Contratación Estatal.</w:t>
            </w:r>
          </w:p>
        </w:tc>
      </w:tr>
      <w:tr w:rsidR="00C71423" w:rsidRPr="00576C13" w:rsidTr="008F23EA">
        <w:tblPrEx>
          <w:jc w:val="left"/>
        </w:tblPrEx>
        <w:trPr>
          <w:gridBefore w:val="1"/>
          <w:wBefore w:w="58" w:type="pct"/>
          <w:trHeight w:val="294"/>
        </w:trPr>
        <w:tc>
          <w:tcPr>
            <w:tcW w:w="494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C71423" w:rsidRPr="00576C13" w:rsidTr="008F23EA">
        <w:tblPrEx>
          <w:jc w:val="left"/>
        </w:tblPrEx>
        <w:trPr>
          <w:gridBefore w:val="1"/>
          <w:wBefore w:w="58" w:type="pct"/>
          <w:trHeight w:val="294"/>
        </w:trPr>
        <w:tc>
          <w:tcPr>
            <w:tcW w:w="23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C71423" w:rsidRPr="00576C13" w:rsidRDefault="00C71423" w:rsidP="008F23EA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C71423" w:rsidRPr="00576C13" w:rsidRDefault="00C71423" w:rsidP="008F23EA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C71423" w:rsidRPr="00576C13" w:rsidTr="008F23EA">
        <w:tblPrEx>
          <w:jc w:val="left"/>
        </w:tblPrEx>
        <w:trPr>
          <w:gridBefore w:val="1"/>
          <w:wBefore w:w="58" w:type="pct"/>
          <w:trHeight w:val="294"/>
        </w:trPr>
        <w:tc>
          <w:tcPr>
            <w:tcW w:w="23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Visión estratégica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Liderazgo efectivo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Planeación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Toma de decisiones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Gestión de desarrollo de personas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Pensamiento sistémico</w:t>
            </w:r>
          </w:p>
          <w:p w:rsidR="00C71423" w:rsidRPr="00576C13" w:rsidRDefault="00C71423" w:rsidP="008F23EA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Resolución de conflictos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4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576C13" w:rsidRDefault="00C71423" w:rsidP="008F23E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4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047AAA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Título profesional en disciplina académica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5843">
              <w:rPr>
                <w:rFonts w:ascii="Arial" w:eastAsia="Calibri" w:hAnsi="Arial" w:cs="Arial"/>
                <w:sz w:val="18"/>
                <w:szCs w:val="18"/>
              </w:rPr>
              <w:t>del núcleo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 básico de conocimiento en: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Administración o Biología, Micro biología y Afines o Derecho y Afines o Economía o Geografía, Historia o Geología, Otros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Pr="009A5843">
              <w:rPr>
                <w:rFonts w:ascii="Arial" w:eastAsia="Calibri" w:hAnsi="Arial" w:cs="Arial"/>
                <w:sz w:val="18"/>
                <w:szCs w:val="18"/>
              </w:rPr>
              <w:t>Programas de Ciencias Naturales o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>Ingeniería de Minas. Metalurgia y Afines o Ingeniería Ambiental, Sanitaria y Afines o Ingeniería Agrícola, Forestal y Afines o Ingeniería Agronómica, Pecuaria Y Afines o Ingeniería Agroindustrial, Alimentos Y Afines o Ingeniería Civil y Afines o Ingeniería Industrial y Afines.</w:t>
            </w:r>
          </w:p>
          <w:p w:rsidR="00C71423" w:rsidRPr="007A56F6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142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A2FEA">
              <w:rPr>
                <w:rFonts w:ascii="Arial" w:eastAsia="Calibri" w:hAnsi="Arial" w:cs="Arial"/>
                <w:sz w:val="18"/>
                <w:szCs w:val="18"/>
              </w:rPr>
              <w:t>Título de formación avanzada o de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A5843">
              <w:rPr>
                <w:rFonts w:ascii="Arial" w:eastAsia="Calibri" w:hAnsi="Arial" w:cs="Arial"/>
                <w:sz w:val="18"/>
                <w:szCs w:val="18"/>
              </w:rPr>
              <w:t xml:space="preserve">posgrado. </w:t>
            </w:r>
          </w:p>
          <w:p w:rsidR="00C7142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1423" w:rsidRPr="009A5843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047AAA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47AAA">
              <w:rPr>
                <w:rFonts w:ascii="Arial" w:eastAsia="Calibri" w:hAnsi="Arial" w:cs="Arial"/>
                <w:sz w:val="18"/>
                <w:szCs w:val="18"/>
              </w:rPr>
              <w:t>Cuarenta y Ocho (48) Meses de Experiencia profesional relacionada. De los cuales por lo menos uno debe ser en actividades relacionadas con el medio ambiente y los recursos naturales renovables o haber desempeñado el cargo de Director General de Corporación.</w:t>
            </w:r>
          </w:p>
        </w:tc>
      </w:tr>
      <w:tr w:rsidR="00C71423" w:rsidRPr="00843049" w:rsidTr="008F23EA">
        <w:trPr>
          <w:gridAfter w:val="1"/>
          <w:wAfter w:w="52" w:type="pct"/>
          <w:trHeight w:val="294"/>
          <w:jc w:val="center"/>
        </w:trPr>
        <w:tc>
          <w:tcPr>
            <w:tcW w:w="49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843049" w:rsidRDefault="00C71423" w:rsidP="008F23EA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3049">
              <w:rPr>
                <w:rFonts w:ascii="Arial" w:hAnsi="Arial" w:cs="Arial"/>
                <w:b/>
                <w:bCs/>
                <w:sz w:val="18"/>
                <w:szCs w:val="18"/>
              </w:rPr>
              <w:t>VII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8430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ALTERNATIVAS</w:t>
            </w:r>
          </w:p>
        </w:tc>
      </w:tr>
      <w:tr w:rsidR="00C71423" w:rsidRPr="00843049" w:rsidTr="008F23EA">
        <w:trPr>
          <w:gridAfter w:val="1"/>
          <w:wAfter w:w="52" w:type="pct"/>
          <w:trHeight w:val="294"/>
          <w:jc w:val="center"/>
        </w:trPr>
        <w:tc>
          <w:tcPr>
            <w:tcW w:w="24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843049" w:rsidRDefault="00C71423" w:rsidP="008F23EA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C71423" w:rsidRPr="00843049" w:rsidRDefault="00C71423" w:rsidP="008F23EA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C71423" w:rsidRPr="00576C13" w:rsidTr="008F23EA">
        <w:trPr>
          <w:gridAfter w:val="1"/>
          <w:wAfter w:w="52" w:type="pct"/>
          <w:trHeight w:val="294"/>
          <w:jc w:val="center"/>
        </w:trPr>
        <w:tc>
          <w:tcPr>
            <w:tcW w:w="24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047AAA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576C13">
              <w:rPr>
                <w:rFonts w:ascii="Arial" w:eastAsia="Calibri" w:hAnsi="Arial" w:cs="Arial"/>
                <w:sz w:val="18"/>
                <w:szCs w:val="18"/>
              </w:rPr>
              <w:t>Título profesional en disciplina académica del núcleo básico de conocimiento en: Administración o Biología, Micro biología y Afines o Derecho y Afines o Economía o Geografía, Historia o Geología, Otros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47AAA">
              <w:rPr>
                <w:rFonts w:ascii="Arial" w:eastAsia="Calibri" w:hAnsi="Arial" w:cs="Arial"/>
                <w:sz w:val="18"/>
                <w:szCs w:val="18"/>
              </w:rPr>
              <w:t xml:space="preserve">Programas de Ciencias Naturales o Ingeniería de Minas. Metalurgia y Afines o Ingeniería Ambiental, Sanitaria y Afines o Ingeniería Agrícola, Forestal y Afines o Ingeniería Agronómica, Pecuaria Y Afines o Ingeniería Agroindustrial, Alimentos Y Afines o Ingeniería Civil y Afines o Ingeniería Industrial y Afines. </w:t>
            </w:r>
          </w:p>
          <w:p w:rsidR="00C71423" w:rsidRPr="007A56F6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C71423" w:rsidRPr="00DA2FEA" w:rsidRDefault="00C71423" w:rsidP="008F23E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A2FEA">
              <w:rPr>
                <w:rFonts w:ascii="Arial" w:eastAsia="Calibri" w:hAnsi="Arial" w:cs="Arial"/>
                <w:sz w:val="18"/>
                <w:szCs w:val="18"/>
              </w:rPr>
              <w:lastRenderedPageBreak/>
              <w:t>Tarjeta profesional para aquellas profesiones en las que se requiera.</w:t>
            </w:r>
          </w:p>
        </w:tc>
        <w:tc>
          <w:tcPr>
            <w:tcW w:w="2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1423" w:rsidRPr="00674D54" w:rsidRDefault="00C71423" w:rsidP="008F23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674D54">
              <w:rPr>
                <w:rFonts w:ascii="Arial" w:eastAsia="Calibri" w:hAnsi="Arial" w:cs="Arial"/>
                <w:sz w:val="18"/>
                <w:szCs w:val="18"/>
              </w:rPr>
              <w:lastRenderedPageBreak/>
              <w:t>Ochenta y Cuatro (84) meses de Experiencia profesional relacionada.</w:t>
            </w:r>
          </w:p>
        </w:tc>
      </w:tr>
    </w:tbl>
    <w:p w:rsidR="008513B5" w:rsidRDefault="008513B5"/>
    <w:sectPr w:rsidR="008513B5" w:rsidSect="008513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50CD"/>
    <w:multiLevelType w:val="hybridMultilevel"/>
    <w:tmpl w:val="5C9EA6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C2BDD"/>
    <w:multiLevelType w:val="hybridMultilevel"/>
    <w:tmpl w:val="F782E7D6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423"/>
    <w:rsid w:val="008513B5"/>
    <w:rsid w:val="00C7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2020-01-09T14:31:00Z</dcterms:created>
  <dcterms:modified xsi:type="dcterms:W3CDTF">2020-01-09T14:32:00Z</dcterms:modified>
</cp:coreProperties>
</file>