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6" w:type="pct"/>
        <w:jc w:val="center"/>
        <w:tblLook w:val="0000"/>
      </w:tblPr>
      <w:tblGrid>
        <w:gridCol w:w="4166"/>
        <w:gridCol w:w="195"/>
        <w:gridCol w:w="26"/>
        <w:gridCol w:w="4388"/>
      </w:tblGrid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PROFESIONAL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PROFESIONAL ESPECIALIZADO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2028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UNO (1)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A06A93" w:rsidRDefault="00A42C46" w:rsidP="00301A3D">
            <w:pPr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OFICINA ADMINISTRATIVA Y FINANCIERA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26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2C46" w:rsidRPr="00E73FDC" w:rsidRDefault="00A42C46" w:rsidP="00301A3D">
            <w:pPr>
              <w:ind w:right="278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JEFE DE OFICINA ADMINISTRATIVA Y FINANCIERA </w:t>
            </w:r>
          </w:p>
        </w:tc>
      </w:tr>
      <w:tr w:rsidR="00A42C46" w:rsidRPr="001253E2" w:rsidTr="00301A3D">
        <w:trPr>
          <w:trHeight w:val="6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9A5843" w:rsidRDefault="00A42C46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5843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II. ÁREA FUNCIONAL – </w:t>
            </w:r>
            <w:r w:rsidRPr="001253E2">
              <w:rPr>
                <w:rFonts w:ascii="Arial" w:eastAsia="Calibri" w:hAnsi="Arial" w:cs="Arial"/>
                <w:b/>
                <w:sz w:val="18"/>
                <w:szCs w:val="18"/>
              </w:rPr>
              <w:t>OFICINA ADMINISTRATIVA Y FINANCIERA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III. PROPÓSITO PRINCIPAL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Ejecutar los procesos y programas asociados con la administración y desarrollo integral del talento humano al servicio de la Corporación.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Verificar, ejecutar y asesorar a la Dirección General en los procesos relacionados con la selección, registro, promoción y evaluación del desempeño del personal de la CVS.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Gestionar y adelantar todas las actuaciones necesarias para ejecutar los programas de capacitación, bienestar social y salud ocupacional del personal de la CVS.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los informes necesarios para dar inicio a los procesos disciplinarios a que haya lugar, de conformidad con las disposiciones legales vigentes.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Elaborar los proyectos de resoluciones, certificados, constancias y demás actos administrativos relacionados con las novedades y situaciones administrativas del personal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E73FDC">
              <w:rPr>
                <w:rFonts w:ascii="Arial" w:eastAsia="Calibri" w:hAnsi="Arial" w:cs="Arial"/>
                <w:sz w:val="18"/>
                <w:szCs w:val="18"/>
              </w:rPr>
              <w:t>nformar y actualizar en forma mensual a la oficina de presupuesto acerca de los elementos necesarios para la liquidación de nóminas, prestaciones y demás novedades de los servidores de la Corporación y verificar que se efectúen las deducciones, retenciones o embargos a que haya lugar y que las mismas cumplan con lo establecido en la normatividad pertinente.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de forma mensual la liquidación de nóminas, prestaciones y demás novedades de los servidores de la Corporación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los trámites requeridos para la inclusión en nómina de pensionados de los funcionarios que ya tengan el cumplimiento de los requisitos de ley.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Coadyuvar ante los fondos de cesantías, con los trámites requeridos para la obtención de préstamos de vivienda, reparaciones locativas y/o liquidación de las cesantías.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Mantener actualizadas y organizadas las hojas de vida de los servidores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estudios sobre clima organizacional y relaciones humanas y adelantar programas que conduzcan a mejorar las relaciones laborales.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Elaborar, proponer y ejecutar programas de promoción, motivación y estímulos para los funcionarios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Velar por el mantenimiento actualizado del Manual Específico de Funciones, Competencias Laborales y Requisitos de los diferentes empleos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Tramitar la afiliación de los empleados al sistema de seguridad social en salud, pensiones, riesgos profesionales y caja de compensación, a través de las entidades que cada uno de ellos seleccione.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Diligencias los formatos de autoliquidación de aportes y transferencias que se requieran para reportar a las entidades competentes las novedades del personal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Atender consultas sobre liquidaciones de los diferentes pagos que se realizan a los servidores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Adelantar en coordinación con el jefe de presupuesto las actividades requeridas para el trámite de las diferentes novedades de personal relativas a descuentos, aportes parafiscales y transferencias de los funcionarios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Ejecución del módulo de Talento Humano del software Administrativo y Financiero, SUIP, o cualquier otra aplicación que se implemente para el manejo de información de personal.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Diligenciar y mantener actualizado el Sistema de Información y Gestión del Empleo Público- SIGEP, en lo que a sus competencias corresponda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Elaborar los informes requeridos por las autoridades competentes sobre las novedades del personal de la Corporación.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Preparar informes que sean requeridos para atender procesos judiciales que se adelanten contra la Corporación en materia laboral.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Rendir informes y proyectar las respuestas a los requerimientos de las entidades públicas, de la ciudadanía a través de derechos de petición y los solicitados por sus superiores.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Proponer, actualizar e implementar los manuales de procesos y procedimientos de la dependencia en coordinación con la Subdirección de Planeación.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Orientar las acciones del área al mejoramiento continuo para el Sistema Integral de Gestión de la Corporación. 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Diseñar el plan anual de talento humano y vigilar su ejecución conforme a las políticas de la Corporación.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estudios técnicos para modificaciones en la estructura y en la planta de empleos de la Corporación.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Desarrollar las directrices relacionadas con la planta de personal de la Corporación, procurando que las dependencias cuenten con el personal necesario para la adecuada prestación del servicio.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Proponer, ejecutar y efectuar seguimiento al desarrollo de la política institucional para la selección, promoción, inducción, re-inducción, desarrollo y desvinculación del recurso humano de la Corporación.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Diseñar y ejecutar los planes institucionales de Bienestar Social, Estímulos e Incentivos, seguridad y salud en el trabajo, dentro de los parámetros y términos establecidos por ley.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Ejecutar el procedimiento de liquidación de nómina, prestaciones sociales y demás emolumentos de acuerdo a la normatividad vigente.  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Gestionar el cumplimiento del pago oportuno de salarios, prestaciones sociales y demás pagos inherentes a la nómina de la Corporación, de acuerdo a la normatividad vigente. 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Administrar el sistema de evaluación del desempeño y competencias laborales de los servidores públicos de la Corporación, conforme a la ley y las directrices establecidas por la Comisión Nacional del Servicio Civil.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Diseñar y ejecutar el programa institucional de formación y capacitación para los funcionarios de la Corporación, de acuerdo con las normas legales sobre la materia.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Responder por la custodia de las hojas de vida de los funcionarios, ex funcionarios y demás documentación relacionada con la información del personal y expedir las respectivas certificaciones, de acuerdo con los procedimientos establecidos para tal fin.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Gestionar la implementación del Sistema de Información de las hojas de vida de los servidores públicos de la Corporación.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Proponer las actualizaciones y/o modificación al manual específico de funciones y competencias laborales, previa justificación técnica y de acuerdo con las necesidades de la Corporación. 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Realizar de forma oportuna el cargo de los empleos a la Oferta de Empleos Públicos de Carrera, cuando así se requiera. </w:t>
            </w:r>
          </w:p>
          <w:p w:rsidR="00A42C46" w:rsidRPr="00E73FDC" w:rsidRDefault="00A42C46" w:rsidP="00A42C4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09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Las demás funciones que sean asignadas por el Director General o por sus superiores y las que encuentren establecidas para su cargo dentro del Sistema de Gestión Corporativo SGC. 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Legislación Ambiental.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Desarrollo Administrativo.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Gestión de Calidad.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Norma Técnica de Calidad en la Gestión Pública 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Modelo Estándar de Control Interno para el Estado Colombiano MECI 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Indicadores de Gestión.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Informática Básica – </w:t>
            </w:r>
            <w:proofErr w:type="spellStart"/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>word</w:t>
            </w:r>
            <w:proofErr w:type="spellEnd"/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, Excel, </w:t>
            </w:r>
            <w:proofErr w:type="spellStart"/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>powerpoint</w:t>
            </w:r>
            <w:proofErr w:type="spellEnd"/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Contencioso Administrativo.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Estatuto de Contratación Estatal.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Código Único Disciplinario.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Empleo público, carrera administrativa y gerencia pública.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Único de Información de Personal. </w:t>
            </w:r>
          </w:p>
          <w:p w:rsidR="00A42C46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 xml:space="preserve">Sistema de Seguridad Social. </w:t>
            </w:r>
          </w:p>
          <w:p w:rsidR="00A42C46" w:rsidRPr="00A06A93" w:rsidRDefault="00A42C46" w:rsidP="00A42C46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84480">
              <w:rPr>
                <w:rFonts w:ascii="Arial" w:hAnsi="Arial" w:cs="Arial"/>
                <w:color w:val="auto"/>
                <w:sz w:val="18"/>
                <w:szCs w:val="18"/>
              </w:rPr>
              <w:t>Plan Nacional de Capacitación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84480" w:rsidRDefault="00A42C46" w:rsidP="00301A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A42C46" w:rsidRPr="00A06A93" w:rsidTr="00301A3D">
        <w:trPr>
          <w:trHeight w:val="273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84480" w:rsidRDefault="00A42C46" w:rsidP="00301A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84480" w:rsidRDefault="00A42C46" w:rsidP="00301A3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A42C46" w:rsidRPr="00A06A93" w:rsidTr="00301A3D">
        <w:trPr>
          <w:trHeight w:val="272"/>
          <w:jc w:val="center"/>
        </w:trPr>
        <w:tc>
          <w:tcPr>
            <w:tcW w:w="2500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843049" w:rsidRDefault="00A42C46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A42C46" w:rsidRPr="00843049" w:rsidRDefault="00A42C46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A42C46" w:rsidRPr="00843049" w:rsidRDefault="00A42C46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lastRenderedPageBreak/>
              <w:t>Orientación al usuario y al ciudadano</w:t>
            </w:r>
          </w:p>
          <w:p w:rsidR="00A42C46" w:rsidRPr="00843049" w:rsidRDefault="00A42C46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A42C46" w:rsidRPr="00843049" w:rsidRDefault="00A42C46" w:rsidP="00301A3D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A42C46" w:rsidRPr="00A84480" w:rsidRDefault="00A42C46" w:rsidP="00301A3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843049" w:rsidRDefault="00A42C46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Aporte técnico profesional </w:t>
            </w:r>
          </w:p>
          <w:p w:rsidR="00A42C46" w:rsidRPr="00843049" w:rsidRDefault="00A42C46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Comunicación efectiva</w:t>
            </w:r>
          </w:p>
          <w:p w:rsidR="00A42C46" w:rsidRPr="00843049" w:rsidRDefault="00A42C46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lastRenderedPageBreak/>
              <w:t>Gestión de procedimientos</w:t>
            </w:r>
          </w:p>
          <w:p w:rsidR="00A42C46" w:rsidRPr="00843049" w:rsidRDefault="00A42C46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Instrumentación de decisiones</w:t>
            </w:r>
          </w:p>
          <w:p w:rsidR="00A42C46" w:rsidRPr="00843049" w:rsidRDefault="00A42C46" w:rsidP="00301A3D">
            <w:pPr>
              <w:pStyle w:val="Textoindependiente3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 xml:space="preserve">Dirección y desarrollo de personal </w:t>
            </w:r>
          </w:p>
          <w:p w:rsidR="00A42C46" w:rsidRPr="00A84480" w:rsidRDefault="00A42C46" w:rsidP="00301A3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43049">
              <w:rPr>
                <w:rFonts w:ascii="Arial" w:hAnsi="Arial" w:cs="Arial"/>
                <w:bCs/>
                <w:sz w:val="18"/>
                <w:szCs w:val="18"/>
              </w:rPr>
              <w:t>Toma de decisiones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VII. REQUISITOS DE FORMACIÓN ACADÉMICA Y EXPERIENCIA</w:t>
            </w:r>
          </w:p>
        </w:tc>
      </w:tr>
      <w:tr w:rsidR="00A42C46" w:rsidRPr="00A06A93" w:rsidTr="00301A3D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</w:tcPr>
          <w:p w:rsidR="00A42C46" w:rsidRPr="00A06A93" w:rsidRDefault="00A42C46" w:rsidP="00301A3D">
            <w:pPr>
              <w:autoSpaceDE w:val="0"/>
              <w:autoSpaceDN w:val="0"/>
              <w:adjustRightInd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6A9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A42C46" w:rsidRPr="00AE2F33" w:rsidTr="00301A3D">
        <w:trPr>
          <w:trHeight w:val="294"/>
          <w:jc w:val="center"/>
        </w:trPr>
        <w:tc>
          <w:tcPr>
            <w:tcW w:w="24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Título profesional en disciplina académica del núcleo básico de conocimiento en: Administración o Derecho y Afines o Ingeniería Industrial o Psicología o Ingeniería Administrativa y afines. </w:t>
            </w:r>
          </w:p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 xml:space="preserve">Título de postgrado en la modalidad de especialización. </w:t>
            </w:r>
          </w:p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25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42C46" w:rsidRPr="00E73FDC" w:rsidRDefault="00A42C46" w:rsidP="00301A3D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E73FDC">
              <w:rPr>
                <w:rFonts w:ascii="Arial" w:eastAsia="Calibri" w:hAnsi="Arial" w:cs="Arial"/>
                <w:sz w:val="18"/>
                <w:szCs w:val="18"/>
              </w:rPr>
              <w:t>Veintidós (22) Meses de Experiencia profesional relacionada.</w:t>
            </w:r>
          </w:p>
        </w:tc>
      </w:tr>
    </w:tbl>
    <w:p w:rsidR="009D3FEF" w:rsidRDefault="009D3FEF"/>
    <w:sectPr w:rsidR="009D3FEF" w:rsidSect="009D3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F80"/>
    <w:multiLevelType w:val="hybridMultilevel"/>
    <w:tmpl w:val="38BCF7EA"/>
    <w:lvl w:ilvl="0" w:tplc="0A34D0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E445F"/>
    <w:multiLevelType w:val="hybridMultilevel"/>
    <w:tmpl w:val="74BE3700"/>
    <w:lvl w:ilvl="0" w:tplc="9AD8F1D8">
      <w:start w:val="20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2C46"/>
    <w:rsid w:val="009D3FEF"/>
    <w:rsid w:val="00A42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42C46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ES"/>
    </w:rPr>
  </w:style>
  <w:style w:type="paragraph" w:styleId="Textoindependiente3">
    <w:name w:val="Body Text 3"/>
    <w:basedOn w:val="Normal"/>
    <w:link w:val="Textoindependiente3Car"/>
    <w:unhideWhenUsed/>
    <w:rsid w:val="00A42C46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A42C46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1259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1</cp:revision>
  <dcterms:created xsi:type="dcterms:W3CDTF">2020-01-09T19:44:00Z</dcterms:created>
  <dcterms:modified xsi:type="dcterms:W3CDTF">2020-01-09T19:48:00Z</dcterms:modified>
</cp:coreProperties>
</file>