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95"/>
        <w:tblOverlap w:val="never"/>
        <w:tblW w:w="10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2"/>
        <w:gridCol w:w="190"/>
        <w:gridCol w:w="190"/>
        <w:gridCol w:w="910"/>
        <w:gridCol w:w="1199"/>
        <w:gridCol w:w="513"/>
        <w:gridCol w:w="3781"/>
      </w:tblGrid>
      <w:tr w:rsidR="00AE443E" w:rsidRPr="009E675F" w:rsidTr="006B3E58">
        <w:trPr>
          <w:gridAfter w:val="2"/>
          <w:wAfter w:w="4294" w:type="dxa"/>
          <w:trHeight w:val="32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43E" w:rsidRPr="001E468B" w:rsidRDefault="00AE443E" w:rsidP="00A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1E468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AE443E" w:rsidRPr="009E675F" w:rsidTr="00AE443E">
        <w:trPr>
          <w:trHeight w:val="144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AE443E" w:rsidRPr="009E675F" w:rsidTr="006B3E58">
        <w:trPr>
          <w:trHeight w:val="32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AREA: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AE443E" w:rsidRPr="009E675F" w:rsidTr="00AE443E">
        <w:trPr>
          <w:trHeight w:val="144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AE443E" w:rsidRPr="009E675F" w:rsidTr="006B3E58">
        <w:trPr>
          <w:trHeight w:val="70"/>
        </w:trPr>
        <w:tc>
          <w:tcPr>
            <w:tcW w:w="4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INSPECCION REALIZADA POR: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43E" w:rsidRPr="009E675F" w:rsidRDefault="00AE443E" w:rsidP="00A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F82562" w:rsidRDefault="00F82562"/>
    <w:p w:rsidR="00FC558D" w:rsidRDefault="00FC558D" w:rsidP="00FC558D">
      <w:pPr>
        <w:spacing w:after="0"/>
      </w:pPr>
    </w:p>
    <w:tbl>
      <w:tblPr>
        <w:tblW w:w="10733" w:type="dxa"/>
        <w:tblInd w:w="-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00"/>
        <w:gridCol w:w="200"/>
        <w:gridCol w:w="1180"/>
        <w:gridCol w:w="1180"/>
        <w:gridCol w:w="554"/>
        <w:gridCol w:w="3599"/>
      </w:tblGrid>
      <w:tr w:rsidR="00B8150B" w:rsidRPr="009E675F" w:rsidTr="006B3E58">
        <w:trPr>
          <w:trHeight w:val="333"/>
        </w:trPr>
        <w:tc>
          <w:tcPr>
            <w:tcW w:w="10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ÍTEMS DE INSPECCIÓN</w:t>
            </w:r>
          </w:p>
        </w:tc>
      </w:tr>
      <w:tr w:rsidR="00B8150B" w:rsidRPr="009E675F" w:rsidTr="004D0C32">
        <w:trPr>
          <w:trHeight w:val="14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B8150B" w:rsidRPr="009E675F" w:rsidTr="006B3E58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AA3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1. INSTALACIONES LOCATIVAS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isos /techos /paredes /puertas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idrios y ventanas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ejillas y desagües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scaleras y barandas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stado de pintura /mampostería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eñalización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AA3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2. CONDICIONES GENERALES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luminación general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entilación general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eñalización de áreas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emperatura general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AA3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3. ORDEN Y ASEO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stado general de orden/ aseo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isposición de basuras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stado de canecas de basura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tensilios de aseo en su sitio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4. GESTIÓN DE MERCANCÍA EN BODEGA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lmacenamiento / identificación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stantería en condiciones óptimas para el almacenamiento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stantería con  estructuras de seguridad  que eviten  daños por colisiones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bicación de estantería  de acuerdo a requerimientos de seguridad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4D0C32">
        <w:trPr>
          <w:trHeight w:val="315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anejo de cargas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:rsidR="004D0C32" w:rsidRDefault="004D0C32"/>
    <w:tbl>
      <w:tblPr>
        <w:tblW w:w="10792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201"/>
        <w:gridCol w:w="201"/>
        <w:gridCol w:w="1186"/>
        <w:gridCol w:w="1186"/>
        <w:gridCol w:w="557"/>
        <w:gridCol w:w="3620"/>
      </w:tblGrid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5. </w:t>
            </w:r>
            <w:r w:rsidR="00B8150B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RIESGOS ELÉCTRICOS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stado de cajas /  tableros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stado de cables / extensiones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omacorrientes / lámparas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</w:t>
            </w: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eñalización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6</w:t>
            </w:r>
            <w:r w:rsidR="00B8150B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. SISTEMAS DE ALARMA Y CONTROL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Cerraduras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Sistema alarma operacional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Estado de extintores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Cámaras de seguridad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Acceso sistemas de control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  <w:r w:rsidR="00B8150B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. SALIDAS DE EMERGENCIA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Despejadas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Señalizadas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Rutas de evacuación libres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  <w:r w:rsidR="00B8150B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. RIESGOS DE SEGURIDAD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0B" w:rsidRPr="009E675F" w:rsidRDefault="00B8150B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Señalización preventiva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Estado de tuberías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Escapes / fugas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9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Estado de herramientas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8150B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FC558D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Uso de elementos de protección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50B" w:rsidRPr="009E675F" w:rsidRDefault="00B8150B" w:rsidP="00B8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9</w:t>
            </w:r>
            <w:r w:rsidR="006644CC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66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CONFORT TÉRMICO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66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Se cumple con niveles de temperatura del área de trabajo entre 18 y 23° C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10</w:t>
            </w:r>
            <w:r w:rsidR="006644CC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66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CARGA FÍSICA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6644CC" w:rsidRPr="009E675F" w:rsidTr="006B3E58">
        <w:trPr>
          <w:trHeight w:val="498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6644CC" w:rsidRDefault="006644CC" w:rsidP="00664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Se cuenta con descansa pies en todos los puestos de trabajo que lo requieren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6644CC" w:rsidRDefault="006644CC" w:rsidP="00664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 xml:space="preserve">Las sillas (Rodachinas, </w:t>
            </w:r>
            <w:proofErr w:type="spellStart"/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cojinería</w:t>
            </w:r>
            <w:proofErr w:type="spellEnd"/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, sistemas mecánicos) se encuentran en buen estado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6644CC" w:rsidRDefault="006644CC" w:rsidP="00664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Se aplica una superficie  mínima por trabajador de dos (2) metros cuadrados.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6644CC" w:rsidRDefault="006644CC" w:rsidP="00664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Los puestos de trabajo tienen el mouse y el teclado en una misma superficie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11</w:t>
            </w:r>
            <w:r w:rsidR="006644CC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66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QUÍMICO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4CC" w:rsidRPr="009E675F" w:rsidRDefault="006644CC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6644CC" w:rsidRPr="009E675F" w:rsidTr="006B3E58">
        <w:trPr>
          <w:trHeight w:val="462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Están disponibles las hojas de seguridad de las sustancias químicas almacenadas.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Están disponibles las tarjetas de emergencia de cada sustancia química.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Están etiquetados los recipientes de sustancias químicas (Rombos de seguridad)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 xml:space="preserve">Las sustancias se </w:t>
            </w:r>
            <w:proofErr w:type="spellStart"/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reenvasan</w:t>
            </w:r>
            <w:proofErr w:type="spellEnd"/>
            <w:r w:rsidRPr="006644CC">
              <w:rPr>
                <w:rFonts w:ascii="Times New Roman" w:hAnsi="Times New Roman" w:cs="Times New Roman"/>
                <w:sz w:val="24"/>
                <w:szCs w:val="24"/>
              </w:rPr>
              <w:t xml:space="preserve"> en recipientes originales o en recipientes debidamente etiquetados.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Hay ventilación e iluminación adecuadas.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Los cilindros están asegurados (con cadenas), almacenados en posición vertical,  en lugar aislado,  en lugar ventilado,  señalizados, están separados los llenos de los vacíos, lejos de fuentes de ignición.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 xml:space="preserve">Los lugares de almacenamiento de los cilindros que se encuentran dentro de las zonas de trabajo, están aislados por paredes construidas de materiales incombustibles, con salidas de emergencia.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Las válvulas y reguladores están en buen estado (sin golpes)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El cilindro está libre de corrosión, golpes y defectos.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6644CC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4CC" w:rsidRPr="006644CC" w:rsidRDefault="006644CC" w:rsidP="0066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CC">
              <w:rPr>
                <w:rFonts w:ascii="Times New Roman" w:hAnsi="Times New Roman" w:cs="Times New Roman"/>
                <w:sz w:val="24"/>
                <w:szCs w:val="24"/>
              </w:rPr>
              <w:t>Las mangueras están limpias y sin fugas.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4CC" w:rsidRPr="009E675F" w:rsidRDefault="006644CC" w:rsidP="0066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952CCF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CCF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12</w:t>
            </w:r>
            <w:r w:rsidR="00952CCF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4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TRÁNSITO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CCF" w:rsidRPr="009E675F" w:rsidRDefault="00952CC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CCF" w:rsidRPr="009E675F" w:rsidRDefault="00952CC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CCF" w:rsidRPr="009E675F" w:rsidRDefault="00952CC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CCF" w:rsidRPr="009E675F" w:rsidRDefault="00952CC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Los vehículos se estacionan en reversa.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Las personas respetan las señales existentes.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Los </w:t>
            </w:r>
            <w:r w:rsidR="003E1459">
              <w:rPr>
                <w:rFonts w:ascii="Times New Roman" w:hAnsi="Times New Roman" w:cs="Times New Roman"/>
                <w:sz w:val="24"/>
                <w:szCs w:val="24"/>
              </w:rPr>
              <w:t>funcionarios</w:t>
            </w: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 utilizan manos libres para hablar por celular durante la conducción al ingresar y salir del parqueadero.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13</w:t>
            </w:r>
            <w:r w:rsidR="004C6E81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4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ERGONOMÍA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NO </w:t>
            </w: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lastRenderedPageBreak/>
              <w:t>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lastRenderedPageBreak/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Los </w:t>
            </w:r>
            <w:r w:rsidR="003E1459">
              <w:rPr>
                <w:rFonts w:ascii="Times New Roman" w:hAnsi="Times New Roman" w:cs="Times New Roman"/>
                <w:sz w:val="24"/>
                <w:szCs w:val="24"/>
              </w:rPr>
              <w:t>funcionarios</w:t>
            </w: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 utilizan siempre el reposapiés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Mantienen la cabeza y el cuello en posición recta al hablar por teléfono y evitan sostenerlo con el hombro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Están sentados apoyando la espalda en el espaldar de la silla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Mantienen las muñecas alineadas con el antebrazo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Las personas del área inspeccionada al utilizar el computador, se ubican en frente a la pantalla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Los </w:t>
            </w:r>
            <w:r w:rsidR="003E1459">
              <w:rPr>
                <w:rFonts w:ascii="Times New Roman" w:hAnsi="Times New Roman" w:cs="Times New Roman"/>
                <w:sz w:val="24"/>
                <w:szCs w:val="24"/>
              </w:rPr>
              <w:t>funcionarios</w:t>
            </w: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 utilizan siempre el reposapiés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14</w:t>
            </w:r>
            <w:r w:rsidR="004C6E81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4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SANEAMIENTO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El número de sanitarios están en proporción de uno por cada 15 trabajadores.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Los servicios sanitarios están discriminados por sexos.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Se tiene un programa sistemático para el control de plagas. (en caso de que lo realice la administración, solicitar el último registro de  mantenimiento)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El almacenamiento de basuras se hace en lugares con ventilación e iluminación adecuada.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Los sitios de almacenamiento de basuras cuentan con un programa de orden y aseo. (en caso de que lo realice la administración, solicitar el programa)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15</w:t>
            </w:r>
            <w:r w:rsidR="004C6E81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4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RUIDO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E81" w:rsidRPr="006644CC" w:rsidRDefault="004C6E81" w:rsidP="004C6E81">
            <w:pPr>
              <w:tabs>
                <w:tab w:val="left" w:pos="154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Las áreas de trabajo cumplen con los niveles de confort de ruido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134298" w:rsidP="0013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16</w:t>
            </w:r>
            <w:r w:rsidR="004C6E81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. </w:t>
            </w:r>
            <w:r w:rsidR="004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CONDICIONES LOCATIVAS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Se respeta el ancho mínimo de pasillos interiores de trabajo de 1,20 metros.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Existen escaleras en cantidad suficiente y ofrecen  las  debidas condiciones de solidez, estabilidad y seguridad. (provistas de pasamanos a una altura de 0.90 metros, antideslizantes, sin pintura)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Los pisos de las áreas de trabajo están libres de huecos, desniveles y obstáculos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Los techos están limpios, libres de goteras y sin grietas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Las escaleras de circulación tienen cintas antideslizantes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Las escaleras de circulación tienen pasamanos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Se tienen instaladas en las </w:t>
            </w:r>
            <w:r w:rsidR="00C77FDB" w:rsidRPr="004C6E81">
              <w:rPr>
                <w:rFonts w:ascii="Times New Roman" w:hAnsi="Times New Roman" w:cs="Times New Roman"/>
                <w:sz w:val="24"/>
                <w:szCs w:val="24"/>
              </w:rPr>
              <w:t>áreas</w:t>
            </w: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 xml:space="preserve"> comunes señalización de "Zonas Libres de Humo"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E81" w:rsidRPr="004C6E81" w:rsidRDefault="004C6E81" w:rsidP="004C6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E81">
              <w:rPr>
                <w:rFonts w:ascii="Times New Roman" w:hAnsi="Times New Roman" w:cs="Times New Roman"/>
                <w:sz w:val="24"/>
                <w:szCs w:val="24"/>
              </w:rPr>
              <w:t>Se tiene la prohibición de consumo de tabaco en todos los lugares de la oficina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E27A6F" w:rsidRPr="009E675F" w:rsidRDefault="00E27A6F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A6F" w:rsidRDefault="00E27A6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4C6E81" w:rsidRPr="009E675F" w:rsidRDefault="00134298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17</w:t>
            </w:r>
            <w:r w:rsidR="004C6E81"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.  OTROS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A6F" w:rsidRDefault="00E27A6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CUMPLE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A6F" w:rsidRDefault="00E27A6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 CUMPLE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A6F" w:rsidRDefault="00E27A6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A6F" w:rsidRDefault="00E27A6F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C6E81" w:rsidRPr="009E675F" w:rsidTr="006B3E58">
        <w:trPr>
          <w:trHeight w:val="166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4C6E81" w:rsidRPr="009E675F" w:rsidTr="006B3E58">
        <w:trPr>
          <w:trHeight w:val="322"/>
        </w:trPr>
        <w:tc>
          <w:tcPr>
            <w:tcW w:w="107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13429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SUGERENCIAS A NOVEDADES ENCONTRADAS</w:t>
            </w:r>
          </w:p>
        </w:tc>
      </w:tr>
      <w:tr w:rsidR="004C6E81" w:rsidRPr="009E675F" w:rsidTr="006B3E58">
        <w:trPr>
          <w:trHeight w:val="305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E81" w:rsidRPr="009E675F" w:rsidRDefault="004C6E81" w:rsidP="00E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SUGERENCIA</w:t>
            </w:r>
          </w:p>
        </w:tc>
      </w:tr>
      <w:tr w:rsidR="004C6E81" w:rsidRPr="009E675F" w:rsidTr="006B3E58">
        <w:trPr>
          <w:trHeight w:val="591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C6E81" w:rsidRPr="009E675F" w:rsidTr="006B3E58">
        <w:trPr>
          <w:trHeight w:val="544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C6E81" w:rsidRPr="009E675F" w:rsidTr="006B3E58">
        <w:trPr>
          <w:trHeight w:val="538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C6E81" w:rsidRPr="009E675F" w:rsidTr="006B3E58">
        <w:trPr>
          <w:trHeight w:val="54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4C6E81" w:rsidRPr="009E675F" w:rsidTr="006B3E58">
        <w:trPr>
          <w:trHeight w:val="53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81" w:rsidRPr="009E675F" w:rsidRDefault="004C6E81" w:rsidP="004C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E6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:rsidR="006B3E58" w:rsidRPr="006B3E58" w:rsidRDefault="006B3E58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6B3E58" w:rsidRPr="006B3E58" w:rsidSect="00F82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8B" w:rsidRDefault="00187E8B" w:rsidP="009D43EE">
      <w:pPr>
        <w:spacing w:after="0" w:line="240" w:lineRule="auto"/>
      </w:pPr>
      <w:r>
        <w:separator/>
      </w:r>
    </w:p>
  </w:endnote>
  <w:endnote w:type="continuationSeparator" w:id="0">
    <w:p w:rsidR="00187E8B" w:rsidRDefault="00187E8B" w:rsidP="009D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A9" w:rsidRDefault="00A450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EE" w:rsidRPr="009D43EE" w:rsidRDefault="009D43EE" w:rsidP="009D43EE">
    <w:pPr>
      <w:pStyle w:val="Piedepgina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A9" w:rsidRDefault="00A450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8B" w:rsidRDefault="00187E8B" w:rsidP="009D43EE">
      <w:pPr>
        <w:spacing w:after="0" w:line="240" w:lineRule="auto"/>
      </w:pPr>
      <w:r>
        <w:separator/>
      </w:r>
    </w:p>
  </w:footnote>
  <w:footnote w:type="continuationSeparator" w:id="0">
    <w:p w:rsidR="00187E8B" w:rsidRDefault="00187E8B" w:rsidP="009D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A9" w:rsidRDefault="00A450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8" w:type="dxa"/>
      <w:tblLook w:val="04A0" w:firstRow="1" w:lastRow="0" w:firstColumn="1" w:lastColumn="0" w:noHBand="0" w:noVBand="1"/>
    </w:tblPr>
    <w:tblGrid>
      <w:gridCol w:w="2547"/>
      <w:gridCol w:w="6378"/>
      <w:gridCol w:w="2091"/>
    </w:tblGrid>
    <w:tr w:rsidR="001E468B" w:rsidRPr="008938AB" w:rsidTr="00FF3A93">
      <w:trPr>
        <w:trHeight w:val="389"/>
      </w:trPr>
      <w:tc>
        <w:tcPr>
          <w:tcW w:w="1156" w:type="pct"/>
          <w:vMerge w:val="restart"/>
          <w:tcBorders>
            <w:right w:val="single" w:sz="4" w:space="0" w:color="auto"/>
          </w:tcBorders>
        </w:tcPr>
        <w:p w:rsidR="001E468B" w:rsidRPr="008938AB" w:rsidRDefault="001E468B" w:rsidP="00FF3A93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3F52B5E" wp14:editId="5F8D926F">
                <wp:simplePos x="0" y="0"/>
                <wp:positionH relativeFrom="column">
                  <wp:posOffset>-2540</wp:posOffset>
                </wp:positionH>
                <wp:positionV relativeFrom="paragraph">
                  <wp:posOffset>22860</wp:posOffset>
                </wp:positionV>
                <wp:extent cx="1181100" cy="701675"/>
                <wp:effectExtent l="0" t="0" r="0" b="3175"/>
                <wp:wrapNone/>
                <wp:docPr id="2" name="Imagen 2" descr="logoCV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V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45E7">
            <w:rPr>
              <w:rFonts w:eastAsia="Times New Roman" w:cs="Tahoma"/>
              <w:sz w:val="16"/>
              <w:szCs w:val="16"/>
            </w:rPr>
            <w:t xml:space="preserve">                           </w:t>
          </w:r>
        </w:p>
      </w:tc>
      <w:tc>
        <w:tcPr>
          <w:tcW w:w="289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E468B" w:rsidRPr="008938AB" w:rsidRDefault="001E468B" w:rsidP="00FF3A93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b/>
              <w:sz w:val="16"/>
              <w:szCs w:val="16"/>
            </w:rPr>
          </w:pPr>
        </w:p>
        <w:p w:rsidR="001E468B" w:rsidRPr="008938AB" w:rsidRDefault="001E468B" w:rsidP="00F03FC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eastAsia="Times New Roman" w:cs="Tahoma"/>
              <w:b/>
              <w:sz w:val="16"/>
              <w:szCs w:val="16"/>
            </w:rPr>
          </w:pPr>
          <w:r w:rsidRPr="008938AB">
            <w:rPr>
              <w:rFonts w:eastAsia="Times New Roman" w:cs="Tahoma"/>
              <w:b/>
              <w:sz w:val="16"/>
              <w:szCs w:val="16"/>
            </w:rPr>
            <w:t>CORPORACIÓN AUTÓNOMA REGIONAL DE LOS VALLES</w:t>
          </w:r>
        </w:p>
        <w:p w:rsidR="001E468B" w:rsidRDefault="001E468B" w:rsidP="00F03FC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eastAsia="Times New Roman" w:cs="Tahoma"/>
              <w:b/>
              <w:sz w:val="16"/>
              <w:szCs w:val="16"/>
            </w:rPr>
          </w:pPr>
          <w:r w:rsidRPr="008938AB">
            <w:rPr>
              <w:rFonts w:eastAsia="Times New Roman" w:cs="Tahoma"/>
              <w:b/>
              <w:sz w:val="16"/>
              <w:szCs w:val="16"/>
            </w:rPr>
            <w:t>DEL SINÚ Y DEL SAN JORGE, CVS</w:t>
          </w:r>
        </w:p>
        <w:p w:rsidR="009945E7" w:rsidRPr="008938AB" w:rsidRDefault="009945E7" w:rsidP="00F03FC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eastAsia="Times New Roman" w:cs="Tahoma"/>
              <w:b/>
              <w:sz w:val="16"/>
              <w:szCs w:val="16"/>
            </w:rPr>
          </w:pPr>
          <w:r>
            <w:rPr>
              <w:rFonts w:eastAsia="Times New Roman" w:cs="Tahoma"/>
              <w:b/>
              <w:sz w:val="16"/>
              <w:szCs w:val="16"/>
            </w:rPr>
            <w:t>SISTEMA INTEGRADO DE GESTION DE LA CALIDAD</w:t>
          </w:r>
        </w:p>
        <w:p w:rsidR="001E468B" w:rsidRPr="008938AB" w:rsidRDefault="006B3E58" w:rsidP="00F03FC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eastAsia="Times New Roman" w:cs="Tahoma"/>
              <w:b/>
              <w:sz w:val="16"/>
              <w:szCs w:val="16"/>
            </w:rPr>
          </w:pPr>
          <w:r>
            <w:rPr>
              <w:rFonts w:eastAsia="Times New Roman" w:cs="Tahoma"/>
              <w:b/>
              <w:sz w:val="16"/>
              <w:szCs w:val="16"/>
            </w:rPr>
            <w:t xml:space="preserve">FORMATO </w:t>
          </w:r>
          <w:r w:rsidR="001E468B">
            <w:rPr>
              <w:rFonts w:eastAsia="Times New Roman" w:cs="Tahoma"/>
              <w:b/>
              <w:sz w:val="16"/>
              <w:szCs w:val="16"/>
            </w:rPr>
            <w:t xml:space="preserve"> INSPECCION DE SEGURIDAD</w:t>
          </w:r>
          <w:r w:rsidR="0007120A">
            <w:rPr>
              <w:rFonts w:eastAsia="Times New Roman" w:cs="Tahoma"/>
              <w:b/>
              <w:sz w:val="16"/>
              <w:szCs w:val="16"/>
            </w:rPr>
            <w:t xml:space="preserve"> PLANEADA</w:t>
          </w:r>
        </w:p>
      </w:tc>
      <w:tc>
        <w:tcPr>
          <w:tcW w:w="949" w:type="pct"/>
          <w:tcBorders>
            <w:left w:val="single" w:sz="4" w:space="0" w:color="auto"/>
          </w:tcBorders>
        </w:tcPr>
        <w:p w:rsidR="001E468B" w:rsidRPr="008938AB" w:rsidRDefault="00A450A9" w:rsidP="00FF3A93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b/>
              <w:sz w:val="16"/>
              <w:szCs w:val="16"/>
            </w:rPr>
          </w:pPr>
          <w:r>
            <w:rPr>
              <w:rFonts w:eastAsia="Times New Roman" w:cs="Tahoma"/>
              <w:b/>
              <w:sz w:val="16"/>
              <w:szCs w:val="16"/>
            </w:rPr>
            <w:t>Código: GA</w:t>
          </w:r>
          <w:r w:rsidR="006B3E58">
            <w:rPr>
              <w:rFonts w:eastAsia="Times New Roman" w:cs="Tahoma"/>
              <w:b/>
              <w:sz w:val="16"/>
              <w:szCs w:val="16"/>
            </w:rPr>
            <w:t>-S</w:t>
          </w:r>
          <w:r w:rsidR="003C7B2D">
            <w:rPr>
              <w:rFonts w:eastAsia="Times New Roman" w:cs="Tahoma"/>
              <w:b/>
              <w:sz w:val="16"/>
              <w:szCs w:val="16"/>
            </w:rPr>
            <w:t>GS</w:t>
          </w:r>
          <w:r w:rsidR="006B3E58">
            <w:rPr>
              <w:rFonts w:eastAsia="Times New Roman" w:cs="Tahoma"/>
              <w:b/>
              <w:sz w:val="16"/>
              <w:szCs w:val="16"/>
            </w:rPr>
            <w:t>ST-FO</w:t>
          </w:r>
          <w:r w:rsidR="001E468B" w:rsidRPr="008938AB">
            <w:rPr>
              <w:rFonts w:eastAsia="Times New Roman" w:cs="Tahoma"/>
              <w:b/>
              <w:sz w:val="16"/>
              <w:szCs w:val="16"/>
            </w:rPr>
            <w:t>-0</w:t>
          </w:r>
          <w:r w:rsidR="001E468B">
            <w:rPr>
              <w:rFonts w:eastAsia="Times New Roman" w:cs="Tahoma"/>
              <w:b/>
              <w:sz w:val="16"/>
              <w:szCs w:val="16"/>
            </w:rPr>
            <w:t>1</w:t>
          </w:r>
        </w:p>
      </w:tc>
    </w:tr>
    <w:tr w:rsidR="001E468B" w:rsidRPr="008938AB" w:rsidTr="00FF3A93">
      <w:trPr>
        <w:trHeight w:val="451"/>
      </w:trPr>
      <w:tc>
        <w:tcPr>
          <w:tcW w:w="1156" w:type="pct"/>
          <w:vMerge/>
          <w:tcBorders>
            <w:right w:val="single" w:sz="4" w:space="0" w:color="auto"/>
          </w:tcBorders>
        </w:tcPr>
        <w:p w:rsidR="001E468B" w:rsidRPr="008938AB" w:rsidRDefault="001E468B" w:rsidP="00FF3A93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noProof/>
            </w:rPr>
          </w:pPr>
        </w:p>
      </w:tc>
      <w:tc>
        <w:tcPr>
          <w:tcW w:w="2895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E468B" w:rsidRPr="008938AB" w:rsidRDefault="001E468B" w:rsidP="00FF3A93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b/>
              <w:sz w:val="16"/>
              <w:szCs w:val="16"/>
            </w:rPr>
          </w:pPr>
        </w:p>
      </w:tc>
      <w:tc>
        <w:tcPr>
          <w:tcW w:w="949" w:type="pct"/>
          <w:tcBorders>
            <w:left w:val="single" w:sz="4" w:space="0" w:color="auto"/>
          </w:tcBorders>
        </w:tcPr>
        <w:p w:rsidR="001E468B" w:rsidRDefault="001E468B" w:rsidP="00FF3A93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eastAsia="Times New Roman" w:cs="Tahoma"/>
              <w:b/>
              <w:sz w:val="16"/>
              <w:szCs w:val="16"/>
            </w:rPr>
          </w:pPr>
          <w:r w:rsidRPr="008938AB">
            <w:rPr>
              <w:rFonts w:eastAsia="Times New Roman" w:cs="Tahoma"/>
              <w:b/>
              <w:sz w:val="16"/>
              <w:szCs w:val="16"/>
            </w:rPr>
            <w:t>Revisión: 01</w:t>
          </w:r>
        </w:p>
        <w:p w:rsidR="001E468B" w:rsidRPr="001E468B" w:rsidRDefault="001E468B" w:rsidP="001E468B">
          <w:pPr>
            <w:jc w:val="center"/>
            <w:rPr>
              <w:rFonts w:eastAsia="Times New Roman" w:cs="Tahoma"/>
              <w:sz w:val="16"/>
              <w:szCs w:val="16"/>
            </w:rPr>
          </w:pPr>
        </w:p>
      </w:tc>
    </w:tr>
    <w:tr w:rsidR="001E468B" w:rsidRPr="008938AB" w:rsidTr="00F03FC9">
      <w:trPr>
        <w:trHeight w:val="68"/>
      </w:trPr>
      <w:tc>
        <w:tcPr>
          <w:tcW w:w="1156" w:type="pct"/>
          <w:vMerge/>
          <w:tcBorders>
            <w:right w:val="single" w:sz="4" w:space="0" w:color="auto"/>
          </w:tcBorders>
        </w:tcPr>
        <w:p w:rsidR="001E468B" w:rsidRPr="008938AB" w:rsidRDefault="001E468B" w:rsidP="00FF3A93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noProof/>
            </w:rPr>
          </w:pPr>
        </w:p>
      </w:tc>
      <w:tc>
        <w:tcPr>
          <w:tcW w:w="2895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E468B" w:rsidRPr="008938AB" w:rsidRDefault="001E468B" w:rsidP="00FF3A93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b/>
              <w:color w:val="002060"/>
              <w:sz w:val="16"/>
              <w:szCs w:val="16"/>
            </w:rPr>
          </w:pPr>
        </w:p>
      </w:tc>
      <w:tc>
        <w:tcPr>
          <w:tcW w:w="949" w:type="pct"/>
          <w:tcBorders>
            <w:left w:val="single" w:sz="4" w:space="0" w:color="auto"/>
          </w:tcBorders>
        </w:tcPr>
        <w:p w:rsidR="001E468B" w:rsidRPr="008938AB" w:rsidRDefault="00F03FC9" w:rsidP="0061712F">
          <w:pPr>
            <w:tabs>
              <w:tab w:val="center" w:pos="4419"/>
              <w:tab w:val="right" w:pos="8838"/>
            </w:tabs>
            <w:jc w:val="center"/>
            <w:rPr>
              <w:rFonts w:eastAsia="Times New Roman" w:cs="Tahoma"/>
              <w:b/>
              <w:sz w:val="16"/>
              <w:szCs w:val="16"/>
            </w:rPr>
          </w:pPr>
          <w:r>
            <w:rPr>
              <w:rFonts w:eastAsia="Times New Roman" w:cs="Tahoma"/>
              <w:b/>
              <w:sz w:val="16"/>
              <w:szCs w:val="16"/>
            </w:rPr>
            <w:t xml:space="preserve">Fecha: </w:t>
          </w:r>
          <w:r w:rsidR="0061712F">
            <w:rPr>
              <w:rFonts w:eastAsia="Times New Roman" w:cs="Tahoma"/>
              <w:b/>
              <w:sz w:val="16"/>
              <w:szCs w:val="16"/>
            </w:rPr>
            <w:t>07</w:t>
          </w:r>
          <w:r w:rsidR="009945E7">
            <w:rPr>
              <w:rFonts w:eastAsia="Times New Roman" w:cs="Tahoma"/>
              <w:b/>
              <w:sz w:val="16"/>
              <w:szCs w:val="16"/>
            </w:rPr>
            <w:t>/1</w:t>
          </w:r>
          <w:r w:rsidR="0061712F">
            <w:rPr>
              <w:rFonts w:eastAsia="Times New Roman" w:cs="Tahoma"/>
              <w:b/>
              <w:sz w:val="16"/>
              <w:szCs w:val="16"/>
            </w:rPr>
            <w:t>2</w:t>
          </w:r>
          <w:bookmarkStart w:id="0" w:name="_GoBack"/>
          <w:bookmarkEnd w:id="0"/>
          <w:r w:rsidR="009945E7">
            <w:rPr>
              <w:rFonts w:eastAsia="Times New Roman" w:cs="Tahoma"/>
              <w:b/>
              <w:sz w:val="16"/>
              <w:szCs w:val="16"/>
            </w:rPr>
            <w:t>/2017</w:t>
          </w:r>
        </w:p>
      </w:tc>
    </w:tr>
  </w:tbl>
  <w:p w:rsidR="00134298" w:rsidRDefault="001342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A9" w:rsidRDefault="00A450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14"/>
    <w:rsid w:val="00007E0C"/>
    <w:rsid w:val="00062DF5"/>
    <w:rsid w:val="0007120A"/>
    <w:rsid w:val="000F5F20"/>
    <w:rsid w:val="001323D0"/>
    <w:rsid w:val="00134298"/>
    <w:rsid w:val="00134343"/>
    <w:rsid w:val="00187E8B"/>
    <w:rsid w:val="001E468B"/>
    <w:rsid w:val="00286570"/>
    <w:rsid w:val="002A4743"/>
    <w:rsid w:val="003C7B2D"/>
    <w:rsid w:val="003E1459"/>
    <w:rsid w:val="003F2AD3"/>
    <w:rsid w:val="0043583A"/>
    <w:rsid w:val="004C6C04"/>
    <w:rsid w:val="004C6E81"/>
    <w:rsid w:val="004D0C32"/>
    <w:rsid w:val="0056489F"/>
    <w:rsid w:val="00596BF7"/>
    <w:rsid w:val="0061712F"/>
    <w:rsid w:val="006644CC"/>
    <w:rsid w:val="006B3E58"/>
    <w:rsid w:val="007A189D"/>
    <w:rsid w:val="00870B53"/>
    <w:rsid w:val="008C651F"/>
    <w:rsid w:val="00952CCF"/>
    <w:rsid w:val="009945E7"/>
    <w:rsid w:val="009B6C2A"/>
    <w:rsid w:val="009C4CB8"/>
    <w:rsid w:val="009D43EE"/>
    <w:rsid w:val="009E675F"/>
    <w:rsid w:val="00A450A9"/>
    <w:rsid w:val="00A743AD"/>
    <w:rsid w:val="00AA333E"/>
    <w:rsid w:val="00AE443E"/>
    <w:rsid w:val="00B64FC0"/>
    <w:rsid w:val="00B67566"/>
    <w:rsid w:val="00B8150B"/>
    <w:rsid w:val="00C217EC"/>
    <w:rsid w:val="00C77FDB"/>
    <w:rsid w:val="00CD1DFB"/>
    <w:rsid w:val="00D4358D"/>
    <w:rsid w:val="00D52D67"/>
    <w:rsid w:val="00D75ED1"/>
    <w:rsid w:val="00E27A6F"/>
    <w:rsid w:val="00E27C40"/>
    <w:rsid w:val="00F03FC9"/>
    <w:rsid w:val="00F82562"/>
    <w:rsid w:val="00F96914"/>
    <w:rsid w:val="00FC558D"/>
    <w:rsid w:val="00FC7052"/>
    <w:rsid w:val="00FD305D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58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3EE"/>
  </w:style>
  <w:style w:type="paragraph" w:styleId="Piedepgina">
    <w:name w:val="footer"/>
    <w:basedOn w:val="Normal"/>
    <w:link w:val="PiedepginaCar"/>
    <w:unhideWhenUsed/>
    <w:rsid w:val="009D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43EE"/>
  </w:style>
  <w:style w:type="table" w:styleId="Tablaconcuadrcula">
    <w:name w:val="Table Grid"/>
    <w:basedOn w:val="Tablanormal"/>
    <w:uiPriority w:val="59"/>
    <w:rsid w:val="00134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75E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75ED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styleId="Listaclara-nfasis1">
    <w:name w:val="Light List Accent 1"/>
    <w:basedOn w:val="Tablanormal"/>
    <w:uiPriority w:val="61"/>
    <w:rsid w:val="00D75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8" w:space="0" w:color="B83D68" w:themeColor="accent1"/>
        <w:left w:val="single" w:sz="8" w:space="0" w:color="B83D68" w:themeColor="accent1"/>
        <w:bottom w:val="single" w:sz="8" w:space="0" w:color="B83D68" w:themeColor="accent1"/>
        <w:right w:val="single" w:sz="8" w:space="0" w:color="B83D6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3D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3D68" w:themeColor="accent1"/>
          <w:left w:val="single" w:sz="8" w:space="0" w:color="B83D68" w:themeColor="accent1"/>
          <w:bottom w:val="single" w:sz="8" w:space="0" w:color="B83D68" w:themeColor="accent1"/>
          <w:right w:val="single" w:sz="8" w:space="0" w:color="B8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3D68" w:themeColor="accent1"/>
          <w:left w:val="single" w:sz="8" w:space="0" w:color="B83D68" w:themeColor="accent1"/>
          <w:bottom w:val="single" w:sz="8" w:space="0" w:color="B83D68" w:themeColor="accent1"/>
          <w:right w:val="single" w:sz="8" w:space="0" w:color="B83D68" w:themeColor="accent1"/>
        </w:tcBorders>
      </w:tcPr>
    </w:tblStylePr>
    <w:tblStylePr w:type="band1Horz">
      <w:tblPr/>
      <w:tcPr>
        <w:tcBorders>
          <w:top w:val="single" w:sz="8" w:space="0" w:color="B83D68" w:themeColor="accent1"/>
          <w:left w:val="single" w:sz="8" w:space="0" w:color="B83D68" w:themeColor="accent1"/>
          <w:bottom w:val="single" w:sz="8" w:space="0" w:color="B83D68" w:themeColor="accent1"/>
          <w:right w:val="single" w:sz="8" w:space="0" w:color="B83D68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58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3EE"/>
  </w:style>
  <w:style w:type="paragraph" w:styleId="Piedepgina">
    <w:name w:val="footer"/>
    <w:basedOn w:val="Normal"/>
    <w:link w:val="PiedepginaCar"/>
    <w:unhideWhenUsed/>
    <w:rsid w:val="009D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43EE"/>
  </w:style>
  <w:style w:type="table" w:styleId="Tablaconcuadrcula">
    <w:name w:val="Table Grid"/>
    <w:basedOn w:val="Tablanormal"/>
    <w:uiPriority w:val="59"/>
    <w:rsid w:val="00134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75E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75ED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styleId="Listaclara-nfasis1">
    <w:name w:val="Light List Accent 1"/>
    <w:basedOn w:val="Tablanormal"/>
    <w:uiPriority w:val="61"/>
    <w:rsid w:val="00D75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8" w:space="0" w:color="B83D68" w:themeColor="accent1"/>
        <w:left w:val="single" w:sz="8" w:space="0" w:color="B83D68" w:themeColor="accent1"/>
        <w:bottom w:val="single" w:sz="8" w:space="0" w:color="B83D68" w:themeColor="accent1"/>
        <w:right w:val="single" w:sz="8" w:space="0" w:color="B83D6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3D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3D68" w:themeColor="accent1"/>
          <w:left w:val="single" w:sz="8" w:space="0" w:color="B83D68" w:themeColor="accent1"/>
          <w:bottom w:val="single" w:sz="8" w:space="0" w:color="B83D68" w:themeColor="accent1"/>
          <w:right w:val="single" w:sz="8" w:space="0" w:color="B8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3D68" w:themeColor="accent1"/>
          <w:left w:val="single" w:sz="8" w:space="0" w:color="B83D68" w:themeColor="accent1"/>
          <w:bottom w:val="single" w:sz="8" w:space="0" w:color="B83D68" w:themeColor="accent1"/>
          <w:right w:val="single" w:sz="8" w:space="0" w:color="B83D68" w:themeColor="accent1"/>
        </w:tcBorders>
      </w:tcPr>
    </w:tblStylePr>
    <w:tblStylePr w:type="band1Horz">
      <w:tblPr/>
      <w:tcPr>
        <w:tcBorders>
          <w:top w:val="single" w:sz="8" w:space="0" w:color="B83D68" w:themeColor="accent1"/>
          <w:left w:val="single" w:sz="8" w:space="0" w:color="B83D68" w:themeColor="accent1"/>
          <w:bottom w:val="single" w:sz="8" w:space="0" w:color="B83D68" w:themeColor="accent1"/>
          <w:right w:val="single" w:sz="8" w:space="0" w:color="B83D68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pmlcvs</cp:lastModifiedBy>
  <cp:revision>33</cp:revision>
  <cp:lastPrinted>2016-08-26T15:29:00Z</cp:lastPrinted>
  <dcterms:created xsi:type="dcterms:W3CDTF">2016-08-25T16:24:00Z</dcterms:created>
  <dcterms:modified xsi:type="dcterms:W3CDTF">2018-01-24T14:50:00Z</dcterms:modified>
</cp:coreProperties>
</file>